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2AD" w:rsidRPr="004E3531" w:rsidRDefault="00CE3D48" w:rsidP="00BC02AD">
      <w:pPr>
        <w:rPr>
          <w:rFonts w:ascii="Verdana" w:hAnsi="Verdana"/>
          <w:b/>
          <w:color w:val="00B050"/>
          <w:sz w:val="28"/>
          <w:szCs w:val="28"/>
        </w:rPr>
      </w:pPr>
      <w:r w:rsidRPr="004E3531">
        <w:rPr>
          <w:rFonts w:ascii="Verdana" w:hAnsi="Verdana"/>
          <w:b/>
          <w:color w:val="00B050"/>
          <w:sz w:val="28"/>
          <w:szCs w:val="28"/>
        </w:rPr>
        <w:t xml:space="preserve">Bilag </w:t>
      </w:r>
      <w:r w:rsidR="00EE7885">
        <w:rPr>
          <w:rFonts w:ascii="Verdana" w:hAnsi="Verdana"/>
          <w:b/>
          <w:color w:val="00B050"/>
          <w:sz w:val="28"/>
          <w:szCs w:val="28"/>
        </w:rPr>
        <w:t>2</w:t>
      </w:r>
      <w:r w:rsidRPr="004E3531">
        <w:rPr>
          <w:rFonts w:ascii="Verdana" w:hAnsi="Verdana"/>
          <w:b/>
          <w:color w:val="00B050"/>
          <w:sz w:val="28"/>
          <w:szCs w:val="28"/>
        </w:rPr>
        <w:t xml:space="preserve"> - </w:t>
      </w:r>
      <w:r w:rsidR="00BC02AD" w:rsidRPr="004E3531">
        <w:rPr>
          <w:rFonts w:ascii="Verdana" w:hAnsi="Verdana"/>
          <w:b/>
          <w:color w:val="00B050"/>
          <w:sz w:val="28"/>
          <w:szCs w:val="28"/>
        </w:rPr>
        <w:t>Udkast til samarbejdsaftale</w:t>
      </w:r>
    </w:p>
    <w:p w:rsidR="000630E6" w:rsidRDefault="000630E6">
      <w:pPr>
        <w:rPr>
          <w:rFonts w:ascii="Verdana" w:hAnsi="Verdana"/>
          <w:b/>
          <w:sz w:val="28"/>
          <w:szCs w:val="28"/>
        </w:rPr>
      </w:pPr>
    </w:p>
    <w:p w:rsidR="00BC02AD" w:rsidRDefault="00BC02AD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X indgår </w:t>
      </w:r>
      <w:r w:rsidR="00AF37D6">
        <w:rPr>
          <w:rFonts w:ascii="Verdana" w:hAnsi="Verdana"/>
          <w:color w:val="000000"/>
        </w:rPr>
        <w:t xml:space="preserve">nærværende </w:t>
      </w:r>
      <w:r>
        <w:rPr>
          <w:rFonts w:ascii="Verdana" w:hAnsi="Verdana"/>
          <w:color w:val="000000"/>
        </w:rPr>
        <w:t xml:space="preserve">samarbejdsaftale med </w:t>
      </w:r>
      <w:r w:rsidR="000B5D40">
        <w:rPr>
          <w:rFonts w:ascii="Verdana" w:hAnsi="Verdana"/>
          <w:color w:val="000000"/>
        </w:rPr>
        <w:t>Sekretariatet</w:t>
      </w:r>
      <w:r w:rsidR="00746E70">
        <w:rPr>
          <w:rFonts w:ascii="Verdana" w:hAnsi="Verdana"/>
          <w:color w:val="000000"/>
        </w:rPr>
        <w:t xml:space="preserve"> i HORESTA</w:t>
      </w:r>
      <w:r>
        <w:rPr>
          <w:rFonts w:ascii="Verdana" w:hAnsi="Verdana"/>
          <w:color w:val="000000"/>
        </w:rPr>
        <w:t xml:space="preserve"> i forbindelse med</w:t>
      </w:r>
      <w:r w:rsidR="00BA4B74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at X mærkes med Green </w:t>
      </w:r>
      <w:r w:rsidR="0011475A">
        <w:rPr>
          <w:rFonts w:ascii="Verdana" w:hAnsi="Verdana"/>
          <w:color w:val="000000"/>
        </w:rPr>
        <w:t>Tourism Organization</w:t>
      </w:r>
      <w:r>
        <w:rPr>
          <w:rFonts w:ascii="Verdana" w:hAnsi="Verdana"/>
          <w:color w:val="000000"/>
        </w:rPr>
        <w:t>.</w:t>
      </w:r>
    </w:p>
    <w:p w:rsidR="00BC02AD" w:rsidRDefault="00BC02AD" w:rsidP="00BC02AD">
      <w:pPr>
        <w:rPr>
          <w:rFonts w:ascii="Verdana" w:hAnsi="Verdana"/>
          <w:color w:val="000000"/>
        </w:rPr>
      </w:pPr>
    </w:p>
    <w:p w:rsidR="00455614" w:rsidRDefault="00BC02AD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 forbindelse med mærkningen </w:t>
      </w:r>
      <w:r w:rsidR="00455614">
        <w:rPr>
          <w:rFonts w:ascii="Verdana" w:hAnsi="Verdana"/>
          <w:color w:val="000000"/>
        </w:rPr>
        <w:t xml:space="preserve">forpligtiger X sig til at arbejde </w:t>
      </w:r>
      <w:r w:rsidR="005C32D1">
        <w:rPr>
          <w:rFonts w:ascii="Verdana" w:hAnsi="Verdana"/>
          <w:color w:val="000000"/>
        </w:rPr>
        <w:t>for</w:t>
      </w:r>
      <w:r w:rsidR="00455614">
        <w:rPr>
          <w:rFonts w:ascii="Verdana" w:hAnsi="Verdana"/>
          <w:color w:val="000000"/>
        </w:rPr>
        <w:t xml:space="preserve"> at sprede arbejdet med bæredygtig turisme</w:t>
      </w:r>
      <w:r w:rsidR="005C32D1">
        <w:rPr>
          <w:rFonts w:ascii="Verdana" w:hAnsi="Verdana"/>
          <w:color w:val="000000"/>
        </w:rPr>
        <w:t xml:space="preserve">. </w:t>
      </w:r>
      <w:r w:rsidR="00BA4B74">
        <w:rPr>
          <w:rFonts w:ascii="Verdana" w:hAnsi="Verdana"/>
          <w:color w:val="000000"/>
        </w:rPr>
        <w:t>Hertil</w:t>
      </w:r>
      <w:r w:rsidR="005C32D1">
        <w:rPr>
          <w:rFonts w:ascii="Verdana" w:hAnsi="Verdana"/>
          <w:color w:val="000000"/>
        </w:rPr>
        <w:t xml:space="preserve"> at </w:t>
      </w:r>
      <w:r w:rsidR="00455614">
        <w:rPr>
          <w:rFonts w:ascii="Verdana" w:hAnsi="Verdana"/>
          <w:color w:val="000000"/>
        </w:rPr>
        <w:t xml:space="preserve">arbejde for at områdets turistvirksomheder mærkes med et anerkendt miljømærke, såsom Blomsten, Svanen eller Green Key jf. kriterium </w:t>
      </w:r>
      <w:r w:rsidR="00987A12">
        <w:rPr>
          <w:rFonts w:ascii="Verdana" w:hAnsi="Verdana"/>
          <w:color w:val="000000"/>
        </w:rPr>
        <w:t>9a-e</w:t>
      </w:r>
      <w:r w:rsidR="00455614">
        <w:rPr>
          <w:rFonts w:ascii="Verdana" w:hAnsi="Verdana"/>
          <w:color w:val="000000"/>
        </w:rPr>
        <w:t>.</w:t>
      </w:r>
    </w:p>
    <w:p w:rsidR="00455614" w:rsidRDefault="00455614" w:rsidP="00BC02AD">
      <w:pPr>
        <w:rPr>
          <w:rFonts w:ascii="Verdana" w:hAnsi="Verdana"/>
          <w:color w:val="000000"/>
        </w:rPr>
      </w:pPr>
    </w:p>
    <w:p w:rsidR="00455614" w:rsidRDefault="00455614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Følgende målsætning er sat:</w:t>
      </w:r>
    </w:p>
    <w:p w:rsidR="000B5D40" w:rsidRDefault="000B5D40" w:rsidP="00BC02AD">
      <w:pPr>
        <w:rPr>
          <w:rFonts w:ascii="Verdana" w:hAnsi="Verdana"/>
          <w:color w:val="000000"/>
        </w:rPr>
      </w:pPr>
    </w:p>
    <w:p w:rsidR="000B5D40" w:rsidRPr="00455614" w:rsidRDefault="000B5D40" w:rsidP="000B5D40">
      <w:pPr>
        <w:pStyle w:val="Listeafsnit"/>
        <w:numPr>
          <w:ilvl w:val="0"/>
          <w:numId w:val="8"/>
        </w:numPr>
        <w:rPr>
          <w:rFonts w:ascii="Verdana" w:hAnsi="Verdana"/>
          <w:color w:val="000000"/>
        </w:rPr>
      </w:pPr>
      <w:r w:rsidRPr="00455614">
        <w:rPr>
          <w:rFonts w:ascii="Verdana" w:hAnsi="Verdana"/>
          <w:color w:val="000000"/>
        </w:rPr>
        <w:t xml:space="preserve">X </w:t>
      </w:r>
      <w:r>
        <w:rPr>
          <w:rFonts w:ascii="Verdana" w:hAnsi="Verdana"/>
          <w:color w:val="000000"/>
        </w:rPr>
        <w:t>vil udarbejde en strategi for bæredygtig turisme.</w:t>
      </w:r>
    </w:p>
    <w:p w:rsidR="00455614" w:rsidRDefault="00455614" w:rsidP="00BC02AD">
      <w:pPr>
        <w:rPr>
          <w:rFonts w:ascii="Verdana" w:hAnsi="Verdana"/>
          <w:color w:val="000000"/>
        </w:rPr>
      </w:pPr>
    </w:p>
    <w:p w:rsidR="00455614" w:rsidRPr="00455614" w:rsidRDefault="00455614" w:rsidP="00941E65">
      <w:pPr>
        <w:pStyle w:val="Listeafsnit"/>
        <w:numPr>
          <w:ilvl w:val="0"/>
          <w:numId w:val="8"/>
        </w:numPr>
        <w:rPr>
          <w:rFonts w:ascii="Verdana" w:hAnsi="Verdana"/>
          <w:color w:val="000000"/>
        </w:rPr>
      </w:pPr>
      <w:r w:rsidRPr="00455614">
        <w:rPr>
          <w:rFonts w:ascii="Verdana" w:hAnsi="Verdana"/>
          <w:color w:val="000000"/>
        </w:rPr>
        <w:t xml:space="preserve">X arbejder for at antallet af miljømærkede hoteller </w:t>
      </w:r>
      <w:r>
        <w:rPr>
          <w:rFonts w:ascii="Verdana" w:hAnsi="Verdana"/>
          <w:color w:val="000000"/>
        </w:rPr>
        <w:t>i løbet af Q år</w:t>
      </w:r>
      <w:r w:rsidRPr="00455614">
        <w:rPr>
          <w:rFonts w:ascii="Verdana" w:hAnsi="Verdana"/>
          <w:color w:val="000000"/>
        </w:rPr>
        <w:t xml:space="preserve"> stiger fra </w:t>
      </w:r>
      <w:r>
        <w:rPr>
          <w:rFonts w:ascii="Verdana" w:hAnsi="Verdana"/>
          <w:color w:val="000000"/>
        </w:rPr>
        <w:t>Y</w:t>
      </w:r>
      <w:r w:rsidRPr="00455614">
        <w:rPr>
          <w:rFonts w:ascii="Verdana" w:hAnsi="Verdana"/>
          <w:color w:val="000000"/>
        </w:rPr>
        <w:t xml:space="preserve"> til </w:t>
      </w:r>
      <w:r>
        <w:rPr>
          <w:rFonts w:ascii="Verdana" w:hAnsi="Verdana"/>
          <w:color w:val="000000"/>
        </w:rPr>
        <w:t>Z</w:t>
      </w:r>
      <w:r w:rsidRPr="00455614">
        <w:rPr>
          <w:rFonts w:ascii="Verdana" w:hAnsi="Verdana"/>
          <w:color w:val="000000"/>
        </w:rPr>
        <w:t xml:space="preserve"> %</w:t>
      </w:r>
      <w:r w:rsidR="00CE3D48">
        <w:rPr>
          <w:rFonts w:ascii="Verdana" w:hAnsi="Verdana"/>
          <w:color w:val="000000"/>
        </w:rPr>
        <w:t>.</w:t>
      </w:r>
    </w:p>
    <w:p w:rsidR="00455614" w:rsidRDefault="00455614" w:rsidP="00BC02AD">
      <w:pPr>
        <w:rPr>
          <w:rFonts w:ascii="Verdana" w:hAnsi="Verdana"/>
          <w:color w:val="000000"/>
        </w:rPr>
      </w:pPr>
    </w:p>
    <w:p w:rsidR="00455614" w:rsidRDefault="00455614" w:rsidP="00941E65">
      <w:pPr>
        <w:pStyle w:val="Listeafsnit"/>
        <w:numPr>
          <w:ilvl w:val="0"/>
          <w:numId w:val="8"/>
        </w:numPr>
        <w:rPr>
          <w:rFonts w:ascii="Verdana" w:hAnsi="Verdana"/>
          <w:color w:val="000000"/>
        </w:rPr>
      </w:pPr>
      <w:r w:rsidRPr="00455614">
        <w:rPr>
          <w:rFonts w:ascii="Verdana" w:hAnsi="Verdana"/>
          <w:color w:val="000000"/>
        </w:rPr>
        <w:t>X arbejder for at introducere miljømærkning af</w:t>
      </w:r>
      <w:r>
        <w:rPr>
          <w:rFonts w:ascii="Verdana" w:hAnsi="Verdana"/>
          <w:color w:val="000000"/>
        </w:rPr>
        <w:t xml:space="preserve"> </w:t>
      </w:r>
      <w:r w:rsidR="000B5D40">
        <w:rPr>
          <w:rFonts w:ascii="Verdana" w:hAnsi="Verdana"/>
          <w:color w:val="000000"/>
        </w:rPr>
        <w:t xml:space="preserve">restauranter, </w:t>
      </w:r>
      <w:r>
        <w:rPr>
          <w:rFonts w:ascii="Verdana" w:hAnsi="Verdana"/>
          <w:color w:val="000000"/>
        </w:rPr>
        <w:t xml:space="preserve">campingpladser, </w:t>
      </w:r>
      <w:proofErr w:type="spellStart"/>
      <w:r>
        <w:rPr>
          <w:rFonts w:ascii="Verdana" w:hAnsi="Verdana"/>
          <w:color w:val="000000"/>
        </w:rPr>
        <w:t>hostels</w:t>
      </w:r>
      <w:proofErr w:type="spellEnd"/>
      <w:r>
        <w:rPr>
          <w:rFonts w:ascii="Verdana" w:hAnsi="Verdana"/>
          <w:color w:val="000000"/>
        </w:rPr>
        <w:t>, attraktioner og museer</w:t>
      </w:r>
      <w:r w:rsidR="00BA4B74">
        <w:rPr>
          <w:rFonts w:ascii="Verdana" w:hAnsi="Verdana"/>
          <w:color w:val="000000"/>
        </w:rPr>
        <w:t>,</w:t>
      </w:r>
      <w:r>
        <w:rPr>
          <w:rFonts w:ascii="Verdana" w:hAnsi="Verdana"/>
          <w:color w:val="000000"/>
        </w:rPr>
        <w:t xml:space="preserve"> som ligger i</w:t>
      </w:r>
      <w:r w:rsidRPr="00455614">
        <w:rPr>
          <w:rFonts w:ascii="Verdana" w:hAnsi="Verdana"/>
          <w:color w:val="000000"/>
        </w:rPr>
        <w:t xml:space="preserve"> destinationen</w:t>
      </w:r>
      <w:r>
        <w:rPr>
          <w:rFonts w:ascii="Verdana" w:hAnsi="Verdana"/>
          <w:color w:val="000000"/>
        </w:rPr>
        <w:t xml:space="preserve"> i løbet af Q år</w:t>
      </w:r>
      <w:r w:rsidR="00CE3D48">
        <w:rPr>
          <w:rFonts w:ascii="Verdana" w:hAnsi="Verdana"/>
          <w:color w:val="000000"/>
        </w:rPr>
        <w:t>.</w:t>
      </w:r>
      <w:r w:rsidRPr="00455614">
        <w:rPr>
          <w:rFonts w:ascii="Verdana" w:hAnsi="Verdana"/>
          <w:color w:val="000000"/>
        </w:rPr>
        <w:t xml:space="preserve">  </w:t>
      </w:r>
    </w:p>
    <w:p w:rsidR="00746E70" w:rsidRPr="00746E70" w:rsidRDefault="00746E70" w:rsidP="00746E70">
      <w:pPr>
        <w:pStyle w:val="Listeafsnit"/>
        <w:rPr>
          <w:rFonts w:ascii="Verdana" w:hAnsi="Verdana"/>
          <w:color w:val="000000"/>
        </w:rPr>
      </w:pPr>
    </w:p>
    <w:p w:rsidR="00746E70" w:rsidRPr="00455614" w:rsidRDefault="00746E70" w:rsidP="00941E65">
      <w:pPr>
        <w:pStyle w:val="Listeafsnit"/>
        <w:numPr>
          <w:ilvl w:val="0"/>
          <w:numId w:val="8"/>
        </w:num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…</w:t>
      </w:r>
    </w:p>
    <w:p w:rsidR="00455614" w:rsidRDefault="00455614" w:rsidP="00BC02AD">
      <w:pPr>
        <w:rPr>
          <w:rFonts w:ascii="Verdana" w:hAnsi="Verdana"/>
          <w:color w:val="000000"/>
        </w:rPr>
      </w:pPr>
    </w:p>
    <w:p w:rsidR="00455614" w:rsidRDefault="00455614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Dato</w:t>
      </w:r>
    </w:p>
    <w:p w:rsidR="00455614" w:rsidRDefault="00455614" w:rsidP="00BC02AD">
      <w:pPr>
        <w:rPr>
          <w:rFonts w:ascii="Verdana" w:hAnsi="Verdana"/>
          <w:color w:val="000000"/>
        </w:rPr>
      </w:pPr>
    </w:p>
    <w:p w:rsidR="00455614" w:rsidRDefault="00455614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___________________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___________________</w:t>
      </w:r>
    </w:p>
    <w:p w:rsidR="00455614" w:rsidRDefault="00455614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Navn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Navn</w:t>
      </w:r>
    </w:p>
    <w:p w:rsidR="00455614" w:rsidRDefault="00455614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Ansvarlig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>Formand</w:t>
      </w:r>
      <w:bookmarkStart w:id="0" w:name="_GoBack"/>
      <w:bookmarkEnd w:id="0"/>
    </w:p>
    <w:p w:rsidR="004B6EE3" w:rsidRDefault="00BA4B74" w:rsidP="00BC02AD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X organisation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Green </w:t>
      </w:r>
      <w:r w:rsidR="001E3222">
        <w:rPr>
          <w:rFonts w:ascii="Verdana" w:hAnsi="Verdana"/>
          <w:color w:val="000000"/>
        </w:rPr>
        <w:t>Tourism</w:t>
      </w:r>
      <w:r w:rsidR="003C2738">
        <w:rPr>
          <w:rFonts w:ascii="Verdana" w:hAnsi="Verdana"/>
          <w:color w:val="000000"/>
        </w:rPr>
        <w:t xml:space="preserve"> Organization</w:t>
      </w:r>
    </w:p>
    <w:p w:rsidR="004B6EE3" w:rsidRDefault="004B6EE3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:rsidR="004B6EE3" w:rsidRPr="004E3531" w:rsidRDefault="004B6EE3" w:rsidP="004B6EE3">
      <w:pPr>
        <w:rPr>
          <w:rFonts w:ascii="Verdana" w:hAnsi="Verdana" w:cs="Verdana"/>
          <w:b/>
          <w:color w:val="00B050"/>
          <w:sz w:val="28"/>
          <w:szCs w:val="28"/>
        </w:rPr>
      </w:pPr>
      <w:r w:rsidRPr="004E3531">
        <w:rPr>
          <w:rFonts w:ascii="Verdana" w:hAnsi="Verdana" w:cs="Verdana"/>
          <w:b/>
          <w:color w:val="00B050"/>
          <w:sz w:val="28"/>
          <w:szCs w:val="28"/>
        </w:rPr>
        <w:lastRenderedPageBreak/>
        <w:t>Bilag 2 - SWOT om udvidelse til turistorganisationer</w:t>
      </w:r>
    </w:p>
    <w:p w:rsidR="004B6EE3" w:rsidRDefault="004B6EE3" w:rsidP="004B6EE3">
      <w:pPr>
        <w:rPr>
          <w:rFonts w:ascii="Verdana" w:hAnsi="Verdana" w:cs="Verdana"/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8" w:space="0" w:color="00B050"/>
          <w:insideV w:val="single" w:sz="18" w:space="0" w:color="00B050"/>
        </w:tblBorders>
        <w:shd w:val="clear" w:color="auto" w:fill="D9D9D9" w:themeFill="background1" w:themeFillShade="D9"/>
        <w:tblLook w:val="04A0"/>
      </w:tblPr>
      <w:tblGrid>
        <w:gridCol w:w="4464"/>
        <w:gridCol w:w="4464"/>
      </w:tblGrid>
      <w:tr w:rsidR="004B6EE3" w:rsidTr="004B6EE3">
        <w:tc>
          <w:tcPr>
            <w:tcW w:w="4464" w:type="dxa"/>
            <w:shd w:val="clear" w:color="auto" w:fill="D9D9D9" w:themeFill="background1" w:themeFillShade="D9"/>
          </w:tcPr>
          <w:p w:rsidR="004B6EE3" w:rsidRDefault="004B6EE3" w:rsidP="004B6EE3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Strengths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:rsidR="004B6EE3" w:rsidRDefault="004B6EE3" w:rsidP="004B6EE3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Weaknesses</w:t>
            </w:r>
          </w:p>
        </w:tc>
      </w:tr>
      <w:tr w:rsidR="004B6EE3" w:rsidRPr="0009098C" w:rsidTr="004B6EE3">
        <w:tc>
          <w:tcPr>
            <w:tcW w:w="4464" w:type="dxa"/>
            <w:shd w:val="clear" w:color="auto" w:fill="auto"/>
          </w:tcPr>
          <w:p w:rsidR="004B6EE3" w:rsidRDefault="004B6EE3" w:rsidP="004B6EE3">
            <w:pPr>
              <w:pStyle w:val="Listeafsnit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B6EE3" w:rsidRDefault="004B6EE3" w:rsidP="004B6EE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Øget fokus på bæredygtig turisme</w:t>
            </w:r>
          </w:p>
          <w:p w:rsidR="004B6EE3" w:rsidRDefault="004B6EE3" w:rsidP="004B6EE3">
            <w:pPr>
              <w:pStyle w:val="Listeafsnit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B6EE3" w:rsidRDefault="004B6EE3" w:rsidP="004B6EE3">
            <w:pPr>
              <w:pStyle w:val="Listeafsnit"/>
              <w:numPr>
                <w:ilvl w:val="0"/>
                <w:numId w:val="7"/>
              </w:num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Kortere reaktionstid ved interesse</w:t>
            </w:r>
          </w:p>
          <w:p w:rsidR="004B6EE3" w:rsidRPr="0009098C" w:rsidRDefault="004B6EE3" w:rsidP="004B6EE3">
            <w:pPr>
              <w:pStyle w:val="Listeafsnit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B6EE3" w:rsidRPr="00CF1F52" w:rsidRDefault="004B6EE3" w:rsidP="004B6EE3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Pr="0009098C">
              <w:rPr>
                <w:rFonts w:ascii="Verdana" w:hAnsi="Verdana"/>
                <w:sz w:val="20"/>
                <w:szCs w:val="20"/>
              </w:rPr>
              <w:t xml:space="preserve">irekte </w:t>
            </w:r>
            <w:r>
              <w:rPr>
                <w:rFonts w:ascii="Verdana" w:hAnsi="Verdana"/>
                <w:sz w:val="20"/>
                <w:szCs w:val="20"/>
              </w:rPr>
              <w:t xml:space="preserve">rådgivning om bæredygtighed i </w:t>
            </w:r>
            <w:r w:rsidRPr="0009098C">
              <w:rPr>
                <w:rFonts w:ascii="Verdana" w:hAnsi="Verdana"/>
                <w:sz w:val="20"/>
                <w:szCs w:val="20"/>
              </w:rPr>
              <w:t>kontakt med kunder fx arrangører</w:t>
            </w:r>
          </w:p>
          <w:p w:rsidR="004B6EE3" w:rsidRPr="00CF1F52" w:rsidRDefault="004B6EE3" w:rsidP="004B6EE3">
            <w:pPr>
              <w:rPr>
                <w:rFonts w:ascii="Verdana" w:hAnsi="Verdana" w:cs="Verdana"/>
                <w:b/>
              </w:rPr>
            </w:pPr>
          </w:p>
          <w:p w:rsidR="004B6EE3" w:rsidRPr="004C789B" w:rsidRDefault="004B6EE3" w:rsidP="004B6EE3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God kontakt til andre turistvirkso</w:t>
            </w:r>
            <w:r>
              <w:rPr>
                <w:rFonts w:ascii="Verdana" w:hAnsi="Verdana"/>
                <w:sz w:val="20"/>
                <w:szCs w:val="20"/>
              </w:rPr>
              <w:t>m</w:t>
            </w:r>
            <w:r>
              <w:rPr>
                <w:rFonts w:ascii="Verdana" w:hAnsi="Verdana"/>
                <w:sz w:val="20"/>
                <w:szCs w:val="20"/>
              </w:rPr>
              <w:t>heder</w:t>
            </w:r>
            <w:r w:rsidR="00AF37D6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="00AF37D6">
              <w:rPr>
                <w:rFonts w:ascii="Verdana" w:hAnsi="Verdana"/>
                <w:sz w:val="20"/>
                <w:szCs w:val="20"/>
              </w:rPr>
              <w:t>der</w:t>
            </w:r>
            <w:r>
              <w:rPr>
                <w:rFonts w:ascii="Verdana" w:hAnsi="Verdana"/>
                <w:sz w:val="20"/>
                <w:szCs w:val="20"/>
              </w:rPr>
              <w:t>kan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påvirke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dem i en bær</w:t>
            </w:r>
            <w:r>
              <w:rPr>
                <w:rFonts w:ascii="Verdana" w:hAnsi="Verdana"/>
                <w:sz w:val="20"/>
                <w:szCs w:val="20"/>
              </w:rPr>
              <w:t>e</w:t>
            </w:r>
            <w:r>
              <w:rPr>
                <w:rFonts w:ascii="Verdana" w:hAnsi="Verdana"/>
                <w:sz w:val="20"/>
                <w:szCs w:val="20"/>
              </w:rPr>
              <w:t>dygtig retning</w:t>
            </w:r>
          </w:p>
          <w:p w:rsidR="004B6EE3" w:rsidRPr="004C789B" w:rsidRDefault="004B6EE3" w:rsidP="004B6EE3">
            <w:pPr>
              <w:pStyle w:val="Listeafsnit"/>
              <w:rPr>
                <w:rFonts w:ascii="Verdana" w:hAnsi="Verdana" w:cs="Verdana"/>
              </w:rPr>
            </w:pPr>
          </w:p>
          <w:p w:rsidR="004B6EE3" w:rsidRPr="004C789B" w:rsidRDefault="004B6EE3" w:rsidP="004B6EE3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Synergi i markedsføring med fordele for nye og </w:t>
            </w:r>
            <w:r w:rsidRPr="004C789B">
              <w:rPr>
                <w:rFonts w:ascii="Verdana" w:hAnsi="Verdana" w:cs="Verdana"/>
                <w:sz w:val="20"/>
                <w:szCs w:val="20"/>
              </w:rPr>
              <w:t xml:space="preserve">eksisterendes </w:t>
            </w:r>
            <w:r>
              <w:rPr>
                <w:rFonts w:ascii="Verdana" w:hAnsi="Verdana" w:cs="Verdana"/>
                <w:sz w:val="20"/>
                <w:szCs w:val="20"/>
              </w:rPr>
              <w:t>mærkede virksomheder</w:t>
            </w:r>
          </w:p>
          <w:p w:rsidR="004B6EE3" w:rsidRPr="004C789B" w:rsidRDefault="004B6EE3" w:rsidP="004B6EE3">
            <w:pPr>
              <w:pStyle w:val="Listeafsnit"/>
              <w:rPr>
                <w:rFonts w:ascii="Verdana" w:hAnsi="Verdana" w:cs="Verdana"/>
              </w:rPr>
            </w:pPr>
          </w:p>
          <w:p w:rsidR="004B6EE3" w:rsidRPr="004C789B" w:rsidRDefault="004B6EE3" w:rsidP="004B6EE3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F</w:t>
            </w:r>
            <w:r w:rsidRPr="004C789B">
              <w:rPr>
                <w:rFonts w:ascii="Verdana" w:hAnsi="Verdana" w:cs="Verdana"/>
                <w:sz w:val="20"/>
                <w:szCs w:val="20"/>
              </w:rPr>
              <w:t xml:space="preserve">lere </w:t>
            </w:r>
            <w:r>
              <w:rPr>
                <w:rFonts w:ascii="Verdana" w:hAnsi="Verdana" w:cs="Verdana"/>
                <w:sz w:val="20"/>
                <w:szCs w:val="20"/>
              </w:rPr>
              <w:t>mærkede turistvirksomheder</w:t>
            </w:r>
            <w:r w:rsidRPr="004C789B">
              <w:rPr>
                <w:rFonts w:ascii="Verdana" w:hAnsi="Verdana" w:cs="Verdana"/>
                <w:sz w:val="20"/>
                <w:szCs w:val="20"/>
              </w:rPr>
              <w:t xml:space="preserve"> inden</w:t>
            </w:r>
            <w:r w:rsidR="00AF37D6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Pr="004C789B">
              <w:rPr>
                <w:rFonts w:ascii="Verdana" w:hAnsi="Verdana" w:cs="Verdana"/>
                <w:sz w:val="20"/>
                <w:szCs w:val="20"/>
              </w:rPr>
              <w:t xml:space="preserve">for eksisterende </w:t>
            </w:r>
            <w:r>
              <w:rPr>
                <w:rFonts w:ascii="Verdana" w:hAnsi="Verdana" w:cs="Verdana"/>
                <w:sz w:val="20"/>
                <w:szCs w:val="20"/>
              </w:rPr>
              <w:t xml:space="preserve">Green Key </w:t>
            </w:r>
            <w:r w:rsidRPr="004C789B">
              <w:rPr>
                <w:rFonts w:ascii="Verdana" w:hAnsi="Verdana" w:cs="Verdana"/>
                <w:sz w:val="20"/>
                <w:szCs w:val="20"/>
              </w:rPr>
              <w:t>k</w:t>
            </w:r>
            <w:r w:rsidRPr="004C789B">
              <w:rPr>
                <w:rFonts w:ascii="Verdana" w:hAnsi="Verdana" w:cs="Verdana"/>
                <w:sz w:val="20"/>
                <w:szCs w:val="20"/>
              </w:rPr>
              <w:t>a</w:t>
            </w:r>
            <w:r w:rsidRPr="004C789B">
              <w:rPr>
                <w:rFonts w:ascii="Verdana" w:hAnsi="Verdana" w:cs="Verdana"/>
                <w:sz w:val="20"/>
                <w:szCs w:val="20"/>
              </w:rPr>
              <w:t>tegorier</w:t>
            </w:r>
          </w:p>
          <w:p w:rsidR="004B6EE3" w:rsidRPr="0009098C" w:rsidRDefault="004B6EE3" w:rsidP="004B6EE3">
            <w:pPr>
              <w:pStyle w:val="Listeafsnit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auto"/>
          </w:tcPr>
          <w:p w:rsidR="004B6EE3" w:rsidRPr="00901439" w:rsidRDefault="004B6EE3" w:rsidP="004B6EE3">
            <w:pPr>
              <w:pStyle w:val="Listeafsnit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4B6EE3" w:rsidRPr="00AC3ADF" w:rsidRDefault="004B6EE3" w:rsidP="004B6EE3">
            <w:pPr>
              <w:pStyle w:val="Listeafsnit"/>
              <w:numPr>
                <w:ilvl w:val="0"/>
                <w:numId w:val="7"/>
              </w:num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Mulighed for </w:t>
            </w:r>
            <w:r w:rsidRPr="0009098C">
              <w:rPr>
                <w:rFonts w:ascii="Verdana" w:hAnsi="Verdana"/>
                <w:sz w:val="20"/>
                <w:szCs w:val="20"/>
              </w:rPr>
              <w:t xml:space="preserve">få </w:t>
            </w:r>
            <w:r>
              <w:rPr>
                <w:rFonts w:ascii="Verdana" w:hAnsi="Verdana"/>
                <w:sz w:val="20"/>
                <w:szCs w:val="20"/>
              </w:rPr>
              <w:t>mærkede steder</w:t>
            </w:r>
          </w:p>
          <w:p w:rsidR="004B6EE3" w:rsidRPr="00AC3ADF" w:rsidRDefault="004B6EE3" w:rsidP="004B6EE3">
            <w:pPr>
              <w:pStyle w:val="Listeafsnit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4B6EE3" w:rsidRPr="00AC3ADF" w:rsidRDefault="004B6EE3" w:rsidP="004B6EE3">
            <w:pPr>
              <w:rPr>
                <w:rFonts w:ascii="Verdana" w:hAnsi="Verdana" w:cs="Verdana"/>
                <w:b/>
              </w:rPr>
            </w:pPr>
          </w:p>
        </w:tc>
      </w:tr>
      <w:tr w:rsidR="004B6EE3" w:rsidTr="004B6EE3">
        <w:tc>
          <w:tcPr>
            <w:tcW w:w="4464" w:type="dxa"/>
            <w:shd w:val="clear" w:color="auto" w:fill="D9D9D9" w:themeFill="background1" w:themeFillShade="D9"/>
          </w:tcPr>
          <w:p w:rsidR="004B6EE3" w:rsidRDefault="004B6EE3" w:rsidP="004B6EE3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Opportunities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:rsidR="004B6EE3" w:rsidRDefault="004B6EE3" w:rsidP="004B6EE3">
            <w:pPr>
              <w:rPr>
                <w:rFonts w:ascii="Verdana" w:hAnsi="Verdana" w:cs="Verdana"/>
                <w:b/>
              </w:rPr>
            </w:pPr>
            <w:r>
              <w:rPr>
                <w:rFonts w:ascii="Verdana" w:hAnsi="Verdana" w:cs="Verdana"/>
                <w:b/>
              </w:rPr>
              <w:t>Threats</w:t>
            </w:r>
          </w:p>
        </w:tc>
      </w:tr>
      <w:tr w:rsidR="004B6EE3" w:rsidTr="004B6EE3">
        <w:tc>
          <w:tcPr>
            <w:tcW w:w="4464" w:type="dxa"/>
            <w:shd w:val="clear" w:color="auto" w:fill="auto"/>
          </w:tcPr>
          <w:p w:rsidR="004B6EE3" w:rsidRDefault="004B6EE3" w:rsidP="004B6EE3">
            <w:pPr>
              <w:pStyle w:val="Listeafsnit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B6EE3" w:rsidRPr="0009098C" w:rsidRDefault="004B6EE3" w:rsidP="004B6EE3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09098C">
              <w:rPr>
                <w:rFonts w:ascii="Verdana" w:hAnsi="Verdana"/>
                <w:sz w:val="20"/>
                <w:szCs w:val="20"/>
              </w:rPr>
              <w:t xml:space="preserve">Potentiale i forhold til </w:t>
            </w:r>
            <w:r>
              <w:rPr>
                <w:rFonts w:ascii="Verdana" w:hAnsi="Verdana"/>
                <w:sz w:val="20"/>
                <w:szCs w:val="20"/>
              </w:rPr>
              <w:t>a</w:t>
            </w:r>
            <w:r w:rsidRPr="0009098C">
              <w:rPr>
                <w:rFonts w:ascii="Verdana" w:hAnsi="Verdana"/>
                <w:sz w:val="20"/>
                <w:szCs w:val="20"/>
              </w:rPr>
              <w:t>ttraktioner</w:t>
            </w:r>
            <w:r>
              <w:rPr>
                <w:rFonts w:ascii="Verdana" w:hAnsi="Verdana"/>
                <w:sz w:val="20"/>
                <w:szCs w:val="20"/>
              </w:rPr>
              <w:t xml:space="preserve"> og events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4B6EE3" w:rsidRDefault="004B6EE3" w:rsidP="004B6EE3">
            <w:pPr>
              <w:pStyle w:val="Listeafsnit"/>
              <w:numPr>
                <w:ilvl w:val="0"/>
                <w:numId w:val="6"/>
              </w:numPr>
              <w:rPr>
                <w:rFonts w:ascii="Verdana" w:hAnsi="Verdana"/>
                <w:sz w:val="20"/>
                <w:szCs w:val="20"/>
              </w:rPr>
            </w:pPr>
            <w:r w:rsidRPr="0009098C">
              <w:rPr>
                <w:rFonts w:ascii="Verdana" w:hAnsi="Verdana"/>
                <w:sz w:val="20"/>
                <w:szCs w:val="20"/>
              </w:rPr>
              <w:t xml:space="preserve">Potentiale i forhold til </w:t>
            </w:r>
            <w:r>
              <w:rPr>
                <w:rFonts w:ascii="Verdana" w:hAnsi="Verdana"/>
                <w:sz w:val="20"/>
                <w:szCs w:val="20"/>
              </w:rPr>
              <w:t>d</w:t>
            </w:r>
            <w:r w:rsidRPr="0009098C">
              <w:rPr>
                <w:rFonts w:ascii="Verdana" w:hAnsi="Verdana"/>
                <w:sz w:val="20"/>
                <w:szCs w:val="20"/>
              </w:rPr>
              <w:t>estinationsn</w:t>
            </w:r>
            <w:r w:rsidRPr="0009098C">
              <w:rPr>
                <w:rFonts w:ascii="Verdana" w:hAnsi="Verdana"/>
                <w:sz w:val="20"/>
                <w:szCs w:val="20"/>
              </w:rPr>
              <w:t>i</w:t>
            </w:r>
            <w:r w:rsidRPr="0009098C">
              <w:rPr>
                <w:rFonts w:ascii="Verdana" w:hAnsi="Verdana"/>
                <w:sz w:val="20"/>
                <w:szCs w:val="20"/>
              </w:rPr>
              <w:t>veau</w:t>
            </w:r>
            <w:r w:rsidR="0004027B">
              <w:rPr>
                <w:rFonts w:ascii="Verdana" w:hAnsi="Verdana"/>
                <w:sz w:val="20"/>
                <w:szCs w:val="20"/>
              </w:rPr>
              <w:t xml:space="preserve"> og andre forretningsområder i</w:t>
            </w:r>
            <w:r w:rsidR="0004027B">
              <w:rPr>
                <w:rFonts w:ascii="Verdana" w:hAnsi="Verdana"/>
                <w:sz w:val="20"/>
                <w:szCs w:val="20"/>
              </w:rPr>
              <w:t>n</w:t>
            </w:r>
            <w:r w:rsidR="0004027B">
              <w:rPr>
                <w:rFonts w:ascii="Verdana" w:hAnsi="Verdana"/>
                <w:sz w:val="20"/>
                <w:szCs w:val="20"/>
              </w:rPr>
              <w:t xml:space="preserve">denfor </w:t>
            </w:r>
            <w:proofErr w:type="spellStart"/>
            <w:r w:rsidR="0004027B">
              <w:rPr>
                <w:rFonts w:ascii="Verdana" w:hAnsi="Verdana"/>
                <w:sz w:val="20"/>
                <w:szCs w:val="20"/>
              </w:rPr>
              <w:t>turism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4B6EE3" w:rsidRPr="00901439" w:rsidRDefault="004B6EE3" w:rsidP="004B6EE3">
            <w:pPr>
              <w:pStyle w:val="Listeafsnit"/>
              <w:numPr>
                <w:ilvl w:val="0"/>
                <w:numId w:val="6"/>
              </w:num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sigt kan det udvides til private t</w:t>
            </w:r>
            <w:r>
              <w:rPr>
                <w:rFonts w:ascii="Verdana" w:hAnsi="Verdana"/>
                <w:sz w:val="20"/>
                <w:szCs w:val="20"/>
              </w:rPr>
              <w:t>u</w:t>
            </w:r>
            <w:r>
              <w:rPr>
                <w:rFonts w:ascii="Verdana" w:hAnsi="Verdana"/>
                <w:sz w:val="20"/>
                <w:szCs w:val="20"/>
              </w:rPr>
              <w:t>ristorganisationer fx rejse- og udle</w:t>
            </w:r>
            <w:r>
              <w:rPr>
                <w:rFonts w:ascii="Verdana" w:hAnsi="Verdana"/>
                <w:sz w:val="20"/>
                <w:szCs w:val="20"/>
              </w:rPr>
              <w:t>j</w:t>
            </w:r>
            <w:r>
              <w:rPr>
                <w:rFonts w:ascii="Verdana" w:hAnsi="Verdana"/>
                <w:sz w:val="20"/>
                <w:szCs w:val="20"/>
              </w:rPr>
              <w:t>ningsbureauer</w:t>
            </w:r>
            <w:r>
              <w:rPr>
                <w:rFonts w:ascii="Verdana" w:hAnsi="Verdana"/>
                <w:sz w:val="20"/>
                <w:szCs w:val="20"/>
              </w:rPr>
              <w:br/>
            </w:r>
          </w:p>
          <w:p w:rsidR="004B6EE3" w:rsidRPr="00AC3ADF" w:rsidRDefault="004B6EE3" w:rsidP="004B6EE3">
            <w:pPr>
              <w:pStyle w:val="Listeafsnit"/>
              <w:numPr>
                <w:ilvl w:val="0"/>
                <w:numId w:val="6"/>
              </w:num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På forkant så der ikke opfindes nye mærker og andre mærker ikke går ind på området</w:t>
            </w:r>
          </w:p>
          <w:p w:rsidR="004B6EE3" w:rsidRPr="00AC3ADF" w:rsidRDefault="004B6EE3" w:rsidP="004B6EE3">
            <w:pPr>
              <w:pStyle w:val="Listeafsnit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</w:p>
          <w:p w:rsidR="004B6EE3" w:rsidRPr="00BB5523" w:rsidRDefault="004B6EE3" w:rsidP="004B6EE3">
            <w:pPr>
              <w:pStyle w:val="Listeafsnit"/>
              <w:numPr>
                <w:ilvl w:val="0"/>
                <w:numId w:val="6"/>
              </w:num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International adoption som ved Green Key</w:t>
            </w:r>
          </w:p>
          <w:p w:rsidR="004B6EE3" w:rsidRPr="0009098C" w:rsidRDefault="004B6EE3" w:rsidP="004B6EE3">
            <w:pPr>
              <w:pStyle w:val="Listeafsnit"/>
              <w:ind w:left="360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  <w:tc>
          <w:tcPr>
            <w:tcW w:w="4464" w:type="dxa"/>
            <w:shd w:val="clear" w:color="auto" w:fill="auto"/>
          </w:tcPr>
          <w:p w:rsidR="004B6EE3" w:rsidRDefault="004B6EE3" w:rsidP="004B6EE3">
            <w:pPr>
              <w:pStyle w:val="Listeafsnit"/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4B6EE3" w:rsidRPr="0009098C" w:rsidRDefault="004B6EE3" w:rsidP="004B6EE3">
            <w:pPr>
              <w:pStyle w:val="Listeafsnit"/>
              <w:numPr>
                <w:ilvl w:val="0"/>
                <w:numId w:val="5"/>
              </w:numPr>
              <w:rPr>
                <w:rFonts w:ascii="Verdana" w:hAnsi="Verdana"/>
                <w:sz w:val="20"/>
                <w:szCs w:val="20"/>
              </w:rPr>
            </w:pPr>
            <w:r w:rsidRPr="0009098C">
              <w:rPr>
                <w:rFonts w:ascii="Verdana" w:hAnsi="Verdana"/>
                <w:sz w:val="20"/>
                <w:szCs w:val="20"/>
              </w:rPr>
              <w:t>Hvis andre turistorganisationer ikke bakker op</w:t>
            </w:r>
          </w:p>
          <w:p w:rsidR="004B6EE3" w:rsidRPr="0009098C" w:rsidRDefault="004B6EE3" w:rsidP="004B6EE3">
            <w:pPr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4B6EE3" w:rsidRDefault="004B6EE3" w:rsidP="004B6EE3">
      <w:pPr>
        <w:rPr>
          <w:rFonts w:ascii="Verdana" w:hAnsi="Verdana" w:cs="Verdana"/>
          <w:b/>
        </w:rPr>
      </w:pPr>
    </w:p>
    <w:p w:rsidR="00734CE0" w:rsidRDefault="00734CE0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 w:type="page"/>
      </w:r>
    </w:p>
    <w:p w:rsidR="00734CE0" w:rsidRPr="004E3531" w:rsidRDefault="00734CE0" w:rsidP="00734CE0">
      <w:pPr>
        <w:rPr>
          <w:rFonts w:ascii="Verdana" w:hAnsi="Verdana" w:cs="Verdana"/>
          <w:b/>
          <w:color w:val="00B050"/>
          <w:sz w:val="28"/>
          <w:szCs w:val="28"/>
        </w:rPr>
      </w:pPr>
      <w:r w:rsidRPr="004E3531">
        <w:rPr>
          <w:rFonts w:ascii="Verdana" w:hAnsi="Verdana" w:cs="Verdana"/>
          <w:b/>
          <w:color w:val="00B050"/>
          <w:sz w:val="28"/>
          <w:szCs w:val="28"/>
        </w:rPr>
        <w:lastRenderedPageBreak/>
        <w:t>Bilag 3 - G</w:t>
      </w:r>
      <w:r w:rsidR="00484E34" w:rsidRPr="004E3531">
        <w:rPr>
          <w:rFonts w:ascii="Verdana" w:hAnsi="Verdana" w:cs="Verdana"/>
          <w:b/>
          <w:color w:val="00B050"/>
          <w:sz w:val="28"/>
          <w:szCs w:val="28"/>
        </w:rPr>
        <w:t>TO</w:t>
      </w:r>
      <w:r w:rsidRPr="004E3531">
        <w:rPr>
          <w:rFonts w:ascii="Verdana" w:hAnsi="Verdana" w:cs="Verdana"/>
          <w:b/>
          <w:color w:val="00B050"/>
          <w:sz w:val="28"/>
          <w:szCs w:val="28"/>
        </w:rPr>
        <w:t xml:space="preserve"> og FN’s </w:t>
      </w:r>
      <w:r w:rsidR="00B53CB1" w:rsidRPr="004E3531">
        <w:rPr>
          <w:rFonts w:ascii="Verdana" w:hAnsi="Verdana" w:cs="Verdana"/>
          <w:b/>
          <w:color w:val="00B050"/>
          <w:sz w:val="28"/>
          <w:szCs w:val="28"/>
        </w:rPr>
        <w:t>Verdensmål</w:t>
      </w:r>
      <w:r w:rsidRPr="004E3531">
        <w:rPr>
          <w:rFonts w:ascii="Verdana" w:hAnsi="Verdana" w:cs="Verdana"/>
          <w:b/>
          <w:color w:val="00B050"/>
          <w:sz w:val="28"/>
          <w:szCs w:val="28"/>
        </w:rPr>
        <w:t xml:space="preserve"> </w:t>
      </w:r>
    </w:p>
    <w:p w:rsidR="00BC02AD" w:rsidRDefault="00BC02AD" w:rsidP="00BC02AD">
      <w:pPr>
        <w:rPr>
          <w:rFonts w:ascii="Verdana" w:hAnsi="Verdana"/>
          <w:color w:val="000000"/>
        </w:rPr>
      </w:pPr>
    </w:p>
    <w:p w:rsidR="00734CE0" w:rsidRPr="00734CE0" w:rsidRDefault="00484E34" w:rsidP="00734CE0">
      <w:pPr>
        <w:pStyle w:val="BodyA"/>
        <w:rPr>
          <w:rFonts w:ascii="Verdana" w:hAnsi="Verdana"/>
          <w:bCs/>
          <w:color w:val="auto"/>
          <w:sz w:val="18"/>
          <w:szCs w:val="18"/>
        </w:rPr>
      </w:pPr>
      <w:r>
        <w:rPr>
          <w:rFonts w:ascii="Verdana" w:hAnsi="Verdana"/>
          <w:bCs/>
          <w:color w:val="auto"/>
          <w:sz w:val="18"/>
          <w:szCs w:val="18"/>
        </w:rPr>
        <w:t>Her</w:t>
      </w:r>
      <w:r w:rsidR="00734CE0" w:rsidRPr="00734CE0">
        <w:rPr>
          <w:rFonts w:ascii="Verdana" w:hAnsi="Verdana"/>
          <w:bCs/>
          <w:color w:val="auto"/>
          <w:sz w:val="18"/>
          <w:szCs w:val="18"/>
        </w:rPr>
        <w:t xml:space="preserve"> kan ses, hvordan Green Tourism Organization</w:t>
      </w:r>
      <w:r>
        <w:rPr>
          <w:rFonts w:ascii="Verdana" w:hAnsi="Verdana"/>
          <w:bCs/>
          <w:color w:val="auto"/>
          <w:sz w:val="18"/>
          <w:szCs w:val="18"/>
        </w:rPr>
        <w:t xml:space="preserve"> (GTO)</w:t>
      </w:r>
      <w:r w:rsidR="00734CE0" w:rsidRPr="00734CE0">
        <w:rPr>
          <w:rFonts w:ascii="Verdana" w:hAnsi="Verdana"/>
          <w:bCs/>
          <w:color w:val="auto"/>
          <w:sz w:val="18"/>
          <w:szCs w:val="18"/>
        </w:rPr>
        <w:t xml:space="preserve"> bidrager til opfyldelsen af FN´s 17 Ve</w:t>
      </w:r>
      <w:r w:rsidR="00734CE0" w:rsidRPr="00734CE0">
        <w:rPr>
          <w:rFonts w:ascii="Verdana" w:hAnsi="Verdana"/>
          <w:bCs/>
          <w:color w:val="auto"/>
          <w:sz w:val="18"/>
          <w:szCs w:val="18"/>
        </w:rPr>
        <w:t>r</w:t>
      </w:r>
      <w:r w:rsidR="00734CE0" w:rsidRPr="00734CE0">
        <w:rPr>
          <w:rFonts w:ascii="Verdana" w:hAnsi="Verdana"/>
          <w:bCs/>
          <w:color w:val="auto"/>
          <w:sz w:val="18"/>
          <w:szCs w:val="18"/>
        </w:rPr>
        <w:t>densmål</w:t>
      </w:r>
      <w:r w:rsidR="00734CE0">
        <w:rPr>
          <w:rFonts w:ascii="Verdana" w:hAnsi="Verdana"/>
          <w:bCs/>
          <w:color w:val="auto"/>
          <w:sz w:val="18"/>
          <w:szCs w:val="18"/>
        </w:rPr>
        <w:t xml:space="preserve"> og hvor ordningen ikke </w:t>
      </w:r>
      <w:r>
        <w:rPr>
          <w:rFonts w:ascii="Verdana" w:hAnsi="Verdana"/>
          <w:bCs/>
          <w:color w:val="auto"/>
          <w:sz w:val="18"/>
          <w:szCs w:val="18"/>
        </w:rPr>
        <w:t>gør</w:t>
      </w:r>
      <w:r w:rsidR="00734CE0" w:rsidRPr="00734CE0">
        <w:rPr>
          <w:rFonts w:ascii="Verdana" w:hAnsi="Verdana"/>
          <w:bCs/>
          <w:color w:val="auto"/>
          <w:sz w:val="18"/>
          <w:szCs w:val="18"/>
        </w:rPr>
        <w:t xml:space="preserve">. </w:t>
      </w:r>
    </w:p>
    <w:tbl>
      <w:tblPr>
        <w:tblStyle w:val="TableNormal"/>
        <w:tblW w:w="8727" w:type="dxa"/>
        <w:tblBorders>
          <w:insideH w:val="single" w:sz="12" w:space="0" w:color="00B050"/>
          <w:insideV w:val="single" w:sz="12" w:space="0" w:color="00B050"/>
        </w:tblBorders>
        <w:shd w:val="clear" w:color="auto" w:fill="CED7E7"/>
        <w:tblLayout w:type="fixed"/>
        <w:tblLook w:val="04A0"/>
      </w:tblPr>
      <w:tblGrid>
        <w:gridCol w:w="1424"/>
        <w:gridCol w:w="7303"/>
      </w:tblGrid>
      <w:tr w:rsidR="00734CE0" w:rsidRPr="00C34080" w:rsidTr="00734CE0">
        <w:trPr>
          <w:trHeight w:val="169"/>
        </w:trPr>
        <w:tc>
          <w:tcPr>
            <w:tcW w:w="1424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935C59">
              <w:rPr>
                <w:rFonts w:ascii="Verdana" w:hAnsi="Verdana"/>
                <w:b/>
                <w:bCs/>
                <w:color w:val="auto"/>
                <w:sz w:val="18"/>
                <w:szCs w:val="18"/>
              </w:rPr>
              <w:t>Mål</w:t>
            </w:r>
          </w:p>
        </w:tc>
        <w:tc>
          <w:tcPr>
            <w:tcW w:w="7303" w:type="dxa"/>
            <w:shd w:val="clear" w:color="auto" w:fill="00B05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Almindeligtekst"/>
              <w:rPr>
                <w:rFonts w:ascii="Verdana" w:hAnsi="Verdana"/>
                <w:b/>
                <w:color w:val="auto"/>
                <w:sz w:val="18"/>
                <w:szCs w:val="18"/>
              </w:rPr>
            </w:pPr>
            <w:r w:rsidRPr="00935C59">
              <w:rPr>
                <w:rFonts w:ascii="Verdana" w:hAnsi="Verdana"/>
                <w:b/>
                <w:color w:val="auto"/>
                <w:sz w:val="18"/>
                <w:szCs w:val="18"/>
              </w:rPr>
              <w:t>Generelt</w:t>
            </w:r>
          </w:p>
        </w:tc>
      </w:tr>
      <w:tr w:rsidR="00734CE0" w:rsidRPr="00C34080" w:rsidTr="00484E34">
        <w:trPr>
          <w:trHeight w:val="945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34633" cy="720000"/>
                  <wp:effectExtent l="19050" t="0" r="8317" b="0"/>
                  <wp:docPr id="9" name="officeArt object" descr="http://www.verdensmaalene.dk/sites/all/themes/gavias_educar/images/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ttp://www.verdensmaalene.dk/sites/all/themes/gavias_educar/images/1.gif" descr="http://www.verdensmaalene.dk/sites/all/themes/gavias_educar/images/1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633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04027B">
            <w:pPr>
              <w:pStyle w:val="Body"/>
              <w:ind w:left="720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Ikke særlig indsats</w:t>
            </w:r>
          </w:p>
        </w:tc>
      </w:tr>
      <w:tr w:rsidR="00734CE0" w:rsidRPr="006B6A9E" w:rsidTr="00484E34">
        <w:trPr>
          <w:trHeight w:val="1176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0" name="officeArt object" descr="http://www.verdensmaalene.dk/sites/all/themes/gavias_educar/images/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http://www.verdensmaalene.dk/sites/all/themes/gavias_educar/images/2.gif" descr="http://www.verdensmaalene.dk/sites/all/themes/gavias_educar/images/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Madspildskriterier og madspildsinitiativer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Sprede økologi og Det Økologiske Spisemærke</w:t>
            </w:r>
          </w:p>
          <w:p w:rsidR="00734CE0" w:rsidRPr="00935C59" w:rsidRDefault="00734CE0" w:rsidP="00734CE0">
            <w:pPr>
              <w:pStyle w:val="Body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</w:p>
        </w:tc>
      </w:tr>
      <w:tr w:rsidR="00734CE0" w:rsidRPr="006B6A9E" w:rsidTr="00484E34">
        <w:trPr>
          <w:trHeight w:val="940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1" name="officeArt object" descr="http://www.verdensmaalene.dk/sites/all/themes/gavias_educar/images/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http://www.verdensmaalene.dk/sites/all/themes/gavias_educar/images/3.gif" descr="http://www.verdensmaalene.dk/sites/all/themes/gavias_educar/images/3.gi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04027B">
            <w:pPr>
              <w:pStyle w:val="Body"/>
              <w:ind w:left="720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Ikke særlig indsats</w:t>
            </w:r>
          </w:p>
        </w:tc>
      </w:tr>
      <w:tr w:rsidR="00734CE0" w:rsidRPr="006B6A9E" w:rsidTr="00484E34">
        <w:trPr>
          <w:trHeight w:val="1185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2" name="officeArt object" descr="http://www.verdensmaalene.dk/sites/all/themes/gavias_educar/images/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http://www.verdensmaalene.dk/sites/all/themes/gavias_educar/images/4.gif" descr="http://www.verdensmaalene.dk/sites/all/themes/gavias_educar/images/4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540CB4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Ikke særlig indsats udover at uddannelse af personale om miljøforhold og hvordan de bidrager med en bæredygtig indsats i forbindelse med deres arbejde</w:t>
            </w:r>
            <w:r w:rsidR="00540CB4"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 xml:space="preserve"> indgår i kriterierne</w:t>
            </w:r>
          </w:p>
        </w:tc>
      </w:tr>
      <w:tr w:rsidR="00734CE0" w:rsidRPr="006B6A9E" w:rsidTr="00484E34">
        <w:trPr>
          <w:trHeight w:val="1078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3" name="officeArt object" descr="http://www.verdensmaalene.dk/sites/all/themes/gavias_educar/images/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http://www.verdensmaalene.dk/sites/all/themes/gavias_educar/images/5.gif" descr="http://www.verdensmaalene.dk/sites/all/themes/gavias_educar/images/5.gif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04027B">
            <w:pPr>
              <w:pStyle w:val="Body"/>
              <w:ind w:left="720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Ikke særlig indsats</w:t>
            </w:r>
          </w:p>
        </w:tc>
      </w:tr>
      <w:tr w:rsidR="00734CE0" w:rsidRPr="00C34080" w:rsidTr="00484E34">
        <w:trPr>
          <w:trHeight w:val="1040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4" name="officeArt object" descr="http://www.verdensmaalene.dk/sites/all/themes/gavias_educar/images/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http://www.verdensmaalene.dk/sites/all/themes/gavias_educar/images/6.gif" descr="http://www.verdensmaalene.dk/sites/all/themes/gavias_educar/images/6.gif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Kriterier om vandbesparelse i forbindelse med faciliteter og adfærd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Kriterier om at benytte mindre mængder og mere skånsomme pr</w:t>
            </w: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o</w:t>
            </w: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dukter til rengøring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Kriterier om ikke at benytte giftige ukrudtsmidler</w:t>
            </w:r>
          </w:p>
        </w:tc>
      </w:tr>
      <w:tr w:rsidR="00734CE0" w:rsidRPr="006F4F8C" w:rsidTr="00484E34">
        <w:trPr>
          <w:trHeight w:val="1130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5" name="officeArt object" descr="http://www.verdensmaalene.dk/sites/all/themes/gavias_educar/images/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http://www.verdensmaalene.dk/sites/all/themes/gavias_educar/images/7.gif" descr="http://www.verdensmaalene.dk/sites/all/themes/gavias_educar/images/7.gif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om at benytte vedvarende energi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Kriterier om energibesparelse i forbindelse med faciliteter og adfærd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Sprede råd og gode cases om energibesparende tiltag til branchen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og rådgivning i forbindelse med køb og etablering af nye i</w:t>
            </w: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n</w:t>
            </w: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stallationer</w:t>
            </w:r>
          </w:p>
          <w:p w:rsidR="00734CE0" w:rsidRPr="00935C59" w:rsidRDefault="00734CE0" w:rsidP="00734CE0">
            <w:pPr>
              <w:pStyle w:val="Body"/>
              <w:ind w:left="360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</w:p>
        </w:tc>
      </w:tr>
      <w:tr w:rsidR="00734CE0" w:rsidRPr="006B6A9E" w:rsidTr="00734CE0">
        <w:trPr>
          <w:trHeight w:val="1224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6" name="officeArt object" descr="http://www.verdensmaalene.dk/sites/all/themes/gavias_educar/images/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http://www.verdensmaalene.dk/sites/all/themes/gavias_educar/images/8.gif" descr="http://www.verdensmaalene.dk/sites/all/themes/gavias_educar/images/8.gif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04027B">
            <w:pPr>
              <w:pStyle w:val="Body"/>
              <w:ind w:left="720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Ikke særlig indsats</w:t>
            </w:r>
          </w:p>
        </w:tc>
      </w:tr>
      <w:tr w:rsidR="00734CE0" w:rsidRPr="00C34080" w:rsidTr="00734CE0">
        <w:trPr>
          <w:trHeight w:val="1224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lastRenderedPageBreak/>
              <w:drawing>
                <wp:inline distT="0" distB="0" distL="0" distR="0">
                  <wp:extent cx="721177" cy="720000"/>
                  <wp:effectExtent l="19050" t="0" r="2723" b="0"/>
                  <wp:docPr id="17" name="officeArt object" descr="http://www.verdensmaalene.dk/sites/all/themes/gavias_educar/images/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http://www.verdensmaalene.dk/sites/all/themes/gavias_educar/images/9.gif" descr="http://www.verdensmaalene.dk/sites/all/themes/gavias_educar/images/9.gif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om brug og promovering af offentlig transport</w:t>
            </w:r>
          </w:p>
          <w:p w:rsidR="00734CE0" w:rsidRPr="00935C59" w:rsidRDefault="00734CE0" w:rsidP="00734CE0">
            <w:pPr>
              <w:pStyle w:val="Body"/>
              <w:ind w:left="720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</w:p>
        </w:tc>
      </w:tr>
      <w:tr w:rsidR="00734CE0" w:rsidRPr="006B6A9E" w:rsidTr="00734CE0">
        <w:trPr>
          <w:trHeight w:val="1224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8" name="officeArt object" descr="http://www.verdensmaalene.dk/sites/all/themes/gavias_educar/images/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http://www.verdensmaalene.dk/sites/all/themes/gavias_educar/images/10.gif" descr="http://www.verdensmaalene.dk/sites/all/themes/gavias_educar/images/10.gif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04027B">
            <w:pPr>
              <w:pStyle w:val="Body"/>
              <w:ind w:left="720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Ikke særlig indsats</w:t>
            </w:r>
          </w:p>
        </w:tc>
      </w:tr>
      <w:tr w:rsidR="00734CE0" w:rsidRPr="006F4F8C" w:rsidTr="00734CE0">
        <w:trPr>
          <w:trHeight w:val="1208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19" name="officeArt object" descr="http://www.verdensmaalene.dk/sites/all/themes/gavias_educar/images/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http://www.verdensmaalene.dk/sites/all/themes/gavias_educar/images/11.gif" descr="http://www.verdensmaalene.dk/sites/all/themes/gavias_educar/images/11.gif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om økologi og brug af sæsonens og lokale produkter</w:t>
            </w:r>
          </w:p>
          <w:p w:rsidR="00734CE0" w:rsidRPr="00935C59" w:rsidRDefault="00734CE0" w:rsidP="00734CE0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35C59">
              <w:rPr>
                <w:rFonts w:ascii="Verdana" w:hAnsi="Verdana"/>
                <w:sz w:val="18"/>
                <w:szCs w:val="18"/>
              </w:rPr>
              <w:t>Kriterier om samarbejde med og respekt for lokalområdet</w:t>
            </w:r>
          </w:p>
          <w:p w:rsidR="00734CE0" w:rsidRPr="00935C59" w:rsidRDefault="00734CE0" w:rsidP="00734CE0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35C59">
              <w:rPr>
                <w:rFonts w:ascii="Verdana" w:hAnsi="Verdana"/>
                <w:sz w:val="18"/>
                <w:szCs w:val="18"/>
              </w:rPr>
              <w:t>Kriterier om at fremme bæredygtig turisme i området og at flere vir</w:t>
            </w:r>
            <w:r w:rsidRPr="00935C59">
              <w:rPr>
                <w:rFonts w:ascii="Verdana" w:hAnsi="Verdana"/>
                <w:sz w:val="18"/>
                <w:szCs w:val="18"/>
              </w:rPr>
              <w:t>k</w:t>
            </w:r>
            <w:r w:rsidRPr="00935C59">
              <w:rPr>
                <w:rFonts w:ascii="Verdana" w:hAnsi="Verdana"/>
                <w:sz w:val="18"/>
                <w:szCs w:val="18"/>
              </w:rPr>
              <w:t xml:space="preserve">somheder deltager aktivt i det bæredygtige arbejde </w:t>
            </w:r>
          </w:p>
          <w:p w:rsidR="00734CE0" w:rsidRPr="00935C59" w:rsidRDefault="00734CE0" w:rsidP="00734CE0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35C59">
              <w:rPr>
                <w:rFonts w:ascii="Verdana" w:hAnsi="Verdana"/>
                <w:sz w:val="18"/>
                <w:szCs w:val="18"/>
              </w:rPr>
              <w:t>Kriterier om at fremme bæredygtig transport</w:t>
            </w:r>
          </w:p>
        </w:tc>
      </w:tr>
      <w:tr w:rsidR="00734CE0" w:rsidRPr="00D406CE" w:rsidTr="00734CE0">
        <w:trPr>
          <w:trHeight w:val="1227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20" name="officeArt object" descr="http://www.verdensmaalene.dk/sites/all/themes/gavias_educar/images/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http://www.verdensmaalene.dk/sites/all/themes/gavias_educar/images/12.gif" descr="http://www.verdensmaalene.dk/sites/all/themes/gavias_educar/images/12.gif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som får turister til at vælge og værdsætte bæredygtige lø</w:t>
            </w: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s</w:t>
            </w: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ninger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 xml:space="preserve">Kriterier om indkøb 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om økologi og Det Økologiske Spisemærke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Råd om miljø og energibesparelser</w:t>
            </w:r>
          </w:p>
          <w:p w:rsidR="00734CE0" w:rsidRPr="00935C59" w:rsidRDefault="00734CE0" w:rsidP="00734CE0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Verdana" w:hAnsi="Verdana"/>
                <w:sz w:val="18"/>
                <w:szCs w:val="18"/>
              </w:rPr>
            </w:pPr>
            <w:r w:rsidRPr="00935C59">
              <w:rPr>
                <w:rFonts w:ascii="Verdana" w:hAnsi="Verdana"/>
                <w:sz w:val="18"/>
                <w:szCs w:val="18"/>
              </w:rPr>
              <w:t xml:space="preserve">Kriterier om at fremme miljømærkede virksomheder </w:t>
            </w:r>
          </w:p>
        </w:tc>
      </w:tr>
      <w:tr w:rsidR="00734CE0" w:rsidRPr="006735C0" w:rsidTr="00734CE0">
        <w:trPr>
          <w:trHeight w:val="1078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21" name="officeArt object" descr="http://www.verdensmaalene.dk/sites/all/themes/gavias_educar/images/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7" name="http://www.verdensmaalene.dk/sites/all/themes/gavias_educar/images/13.gif" descr="http://www.verdensmaalene.dk/sites/all/themes/gavias_educar/images/13.gif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om energibesparelser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Cases til medlemmer om energibesparelser og brug af vedvarende energi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Råd om miljø og energibesparelser</w:t>
            </w:r>
          </w:p>
          <w:p w:rsidR="00734CE0" w:rsidRPr="00935C59" w:rsidRDefault="00734CE0" w:rsidP="00734CE0">
            <w:pPr>
              <w:pStyle w:val="Body"/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</w:p>
        </w:tc>
      </w:tr>
      <w:tr w:rsidR="00734CE0" w:rsidRPr="00C34080" w:rsidTr="00734CE0">
        <w:trPr>
          <w:trHeight w:val="1182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22" name="officeArt object" descr="http://www.verdensmaalene.dk/sites/all/themes/gavias_educar/images/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8" name="http://www.verdensmaalene.dk/sites/all/themes/gavias_educar/images/14.gif" descr="http://www.verdensmaalene.dk/sites/all/themes/gavias_educar/images/14.gif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om brug af MSC og ASC samt rådgivning om list</w:t>
            </w:r>
            <w:r w:rsidR="00540CB4"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e</w:t>
            </w: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 xml:space="preserve"> med fisk, som ikke må benyttes 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bCs/>
                <w:color w:val="auto"/>
                <w:sz w:val="18"/>
                <w:szCs w:val="18"/>
                <w:lang w:val="da-DK"/>
              </w:rPr>
              <w:t>Kriterier om ikke at benytte giftige ukrudtsmidler</w:t>
            </w: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 xml:space="preserve"> og rengøringsmidler</w:t>
            </w:r>
          </w:p>
        </w:tc>
      </w:tr>
      <w:tr w:rsidR="00734CE0" w:rsidRPr="00C34080" w:rsidTr="00734CE0">
        <w:trPr>
          <w:trHeight w:val="1088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23" name="officeArt object" descr="http://www.verdensmaalene.dk/sites/all/themes/gavias_educar/images/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9" name="http://www.verdensmaalene.dk/sites/all/themes/gavias_educar/images/15.gif" descr="http://www.verdensmaalene.dk/sites/all/themes/gavias_educar/images/15.gif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  <w:lang w:val="da-DK"/>
              </w:rPr>
              <w:t>Kriterier om økologi og brug af sæsonens og lokale produkter</w:t>
            </w:r>
          </w:p>
          <w:p w:rsidR="00734CE0" w:rsidRPr="00935C59" w:rsidRDefault="00734CE0" w:rsidP="00734CE0">
            <w:pPr>
              <w:pStyle w:val="Body"/>
              <w:numPr>
                <w:ilvl w:val="0"/>
                <w:numId w:val="23"/>
              </w:numPr>
              <w:rPr>
                <w:rFonts w:ascii="Verdana" w:hAnsi="Verdana"/>
                <w:color w:val="auto"/>
                <w:sz w:val="18"/>
                <w:szCs w:val="18"/>
                <w:lang w:val="da-DK"/>
              </w:rPr>
            </w:pPr>
            <w:r w:rsidRPr="00935C59">
              <w:rPr>
                <w:rFonts w:ascii="Verdana" w:hAnsi="Verdana"/>
                <w:sz w:val="18"/>
                <w:szCs w:val="18"/>
                <w:lang w:val="da-DK"/>
              </w:rPr>
              <w:t>Kriterier og guide til større udbud af naturoplevelser</w:t>
            </w:r>
          </w:p>
        </w:tc>
      </w:tr>
      <w:tr w:rsidR="00734CE0" w:rsidRPr="00C30383" w:rsidTr="00734CE0">
        <w:trPr>
          <w:trHeight w:val="1224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24" name="officeArt object" descr="http://www.verdensmaalene.dk/sites/all/themes/gavias_educar/images/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0" name="http://www.verdensmaalene.dk/sites/all/themes/gavias_educar/images/16.gif" descr="http://www.verdensmaalene.dk/sites/all/themes/gavias_educar/images/16.gif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04027B">
            <w:pPr>
              <w:pStyle w:val="Listeafsnit"/>
              <w:spacing w:after="200" w:line="276" w:lineRule="auto"/>
              <w:contextualSpacing w:val="0"/>
              <w:rPr>
                <w:rFonts w:ascii="Verdana" w:hAnsi="Verdana"/>
                <w:sz w:val="18"/>
                <w:szCs w:val="18"/>
              </w:rPr>
            </w:pPr>
            <w:r w:rsidRPr="00935C59">
              <w:rPr>
                <w:rFonts w:ascii="Verdana" w:hAnsi="Verdana"/>
                <w:sz w:val="18"/>
                <w:szCs w:val="18"/>
              </w:rPr>
              <w:t>Ikke særlig indsats</w:t>
            </w:r>
          </w:p>
        </w:tc>
      </w:tr>
      <w:tr w:rsidR="00734CE0" w:rsidRPr="006B6A9E" w:rsidTr="00484E34">
        <w:trPr>
          <w:trHeight w:val="1021"/>
        </w:trPr>
        <w:tc>
          <w:tcPr>
            <w:tcW w:w="142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734CE0" w:rsidP="00734CE0">
            <w:pPr>
              <w:pStyle w:val="BodyA"/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Style w:val="None"/>
                <w:rFonts w:ascii="Verdana" w:eastAsia="Verdana" w:hAnsi="Verdana" w:cs="Verdana"/>
                <w:noProof/>
                <w:color w:val="auto"/>
                <w:sz w:val="18"/>
                <w:szCs w:val="18"/>
              </w:rPr>
              <w:drawing>
                <wp:inline distT="0" distB="0" distL="0" distR="0">
                  <wp:extent cx="721177" cy="720000"/>
                  <wp:effectExtent l="19050" t="0" r="2723" b="0"/>
                  <wp:docPr id="25" name="officeArt object" descr="http://www.verdensmaalene.dk/sites/all/themes/gavias_educar/images/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41" name="http://www.verdensmaalene.dk/sites/all/themes/gavias_educar/images/17.gif" descr="http://www.verdensmaalene.dk/sites/all/themes/gavias_educar/images/17.gif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177" cy="7200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CE0" w:rsidRPr="00935C59" w:rsidRDefault="00484E34" w:rsidP="00734CE0">
            <w:pPr>
              <w:pStyle w:val="BodyA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</w:rPr>
              <w:t>SusDaneable-netværk på vej</w:t>
            </w:r>
          </w:p>
          <w:p w:rsidR="00734CE0" w:rsidRPr="00935C59" w:rsidRDefault="00734CE0" w:rsidP="00734CE0">
            <w:pPr>
              <w:pStyle w:val="BodyA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</w:rPr>
              <w:t>Spredning af gode råd, løsninger og cases om energibesparelser</w:t>
            </w:r>
          </w:p>
          <w:p w:rsidR="00734CE0" w:rsidRPr="00935C59" w:rsidRDefault="00734CE0" w:rsidP="00734CE0">
            <w:pPr>
              <w:pStyle w:val="BodyA"/>
              <w:numPr>
                <w:ilvl w:val="0"/>
                <w:numId w:val="23"/>
              </w:numPr>
              <w:spacing w:after="0" w:line="240" w:lineRule="auto"/>
              <w:rPr>
                <w:rFonts w:ascii="Verdana" w:hAnsi="Verdana"/>
                <w:color w:val="auto"/>
                <w:sz w:val="18"/>
                <w:szCs w:val="18"/>
              </w:rPr>
            </w:pPr>
            <w:r w:rsidRPr="00935C59">
              <w:rPr>
                <w:rFonts w:ascii="Verdana" w:hAnsi="Verdana"/>
                <w:color w:val="auto"/>
                <w:sz w:val="18"/>
                <w:szCs w:val="18"/>
              </w:rPr>
              <w:t>Kriterier om leverandører og samarbejdspartnere</w:t>
            </w:r>
          </w:p>
        </w:tc>
      </w:tr>
    </w:tbl>
    <w:p w:rsidR="00734CE0" w:rsidRDefault="00734CE0" w:rsidP="00734CE0">
      <w:pPr>
        <w:rPr>
          <w:rFonts w:ascii="Verdana" w:hAnsi="Verdana" w:cs="Verdana"/>
        </w:rPr>
      </w:pPr>
    </w:p>
    <w:p w:rsidR="00734CE0" w:rsidRDefault="00734CE0" w:rsidP="00734CE0">
      <w:pPr>
        <w:rPr>
          <w:rFonts w:ascii="Verdana" w:hAnsi="Verdana" w:cs="Verdana"/>
        </w:rPr>
      </w:pPr>
    </w:p>
    <w:p w:rsidR="00530572" w:rsidRDefault="00530572">
      <w:pPr>
        <w:rPr>
          <w:rFonts w:ascii="Verdana" w:hAnsi="Verdana" w:cs="Verdana"/>
          <w:b/>
          <w:color w:val="00B050"/>
          <w:sz w:val="28"/>
          <w:szCs w:val="28"/>
        </w:rPr>
      </w:pPr>
      <w:r>
        <w:rPr>
          <w:rFonts w:ascii="Verdana" w:hAnsi="Verdana" w:cs="Verdana"/>
          <w:b/>
          <w:color w:val="00B050"/>
          <w:sz w:val="28"/>
          <w:szCs w:val="28"/>
        </w:rPr>
        <w:br w:type="page"/>
      </w:r>
    </w:p>
    <w:p w:rsidR="00734CE0" w:rsidRPr="004E3531" w:rsidRDefault="00734CE0" w:rsidP="00734CE0">
      <w:pPr>
        <w:rPr>
          <w:rFonts w:ascii="Verdana" w:hAnsi="Verdana" w:cs="Verdana"/>
          <w:b/>
          <w:color w:val="00B050"/>
          <w:sz w:val="28"/>
          <w:szCs w:val="28"/>
        </w:rPr>
      </w:pPr>
      <w:r w:rsidRPr="004E3531">
        <w:rPr>
          <w:rFonts w:ascii="Verdana" w:hAnsi="Verdana" w:cs="Verdana"/>
          <w:b/>
          <w:color w:val="00B050"/>
          <w:sz w:val="28"/>
          <w:szCs w:val="28"/>
        </w:rPr>
        <w:lastRenderedPageBreak/>
        <w:t xml:space="preserve">Bilag 4 - Tjekliste for mærkningsordninger </w:t>
      </w:r>
    </w:p>
    <w:p w:rsidR="00734CE0" w:rsidRDefault="00734CE0" w:rsidP="00734CE0">
      <w:pPr>
        <w:rPr>
          <w:rFonts w:ascii="Verdana" w:hAnsi="Verdana" w:cs="Verdana"/>
        </w:rPr>
      </w:pPr>
    </w:p>
    <w:p w:rsidR="00734CE0" w:rsidRPr="00734CE0" w:rsidRDefault="00734CE0" w:rsidP="00734CE0">
      <w:pPr>
        <w:rPr>
          <w:rFonts w:ascii="Verdana" w:hAnsi="Verdana" w:cs="Verdana"/>
        </w:rPr>
      </w:pPr>
      <w:r>
        <w:rPr>
          <w:rFonts w:ascii="Verdana" w:hAnsi="Verdana" w:cs="Verdana"/>
        </w:rPr>
        <w:t>F</w:t>
      </w:r>
      <w:r w:rsidRPr="00734CE0">
        <w:rPr>
          <w:rFonts w:ascii="Verdana" w:hAnsi="Verdana" w:cs="Verdana"/>
        </w:rPr>
        <w:t>ra bogen ”MÆRK DIN FORRETNING” af Jakob Zeuthen og Lars Ludvigsen</w:t>
      </w:r>
    </w:p>
    <w:p w:rsidR="00484E34" w:rsidRDefault="00484E34" w:rsidP="00734CE0">
      <w:pPr>
        <w:rPr>
          <w:rFonts w:ascii="Verdana" w:hAnsi="Verdana" w:cs="Verdana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B050"/>
          <w:insideV w:val="single" w:sz="4" w:space="0" w:color="00B050"/>
        </w:tblBorders>
        <w:tblLook w:val="04A0"/>
      </w:tblPr>
      <w:tblGrid>
        <w:gridCol w:w="534"/>
        <w:gridCol w:w="3543"/>
        <w:gridCol w:w="4851"/>
      </w:tblGrid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5D6E">
              <w:rPr>
                <w:rFonts w:ascii="Verdana" w:hAnsi="Verdana"/>
                <w:b/>
                <w:sz w:val="18"/>
                <w:szCs w:val="18"/>
              </w:rPr>
              <w:t>Nr.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5D6E">
              <w:rPr>
                <w:rFonts w:ascii="Verdana" w:hAnsi="Verdana"/>
                <w:b/>
                <w:sz w:val="18"/>
                <w:szCs w:val="18"/>
              </w:rPr>
              <w:t>Tjekliste</w:t>
            </w:r>
          </w:p>
        </w:tc>
        <w:tc>
          <w:tcPr>
            <w:tcW w:w="4851" w:type="dxa"/>
          </w:tcPr>
          <w:p w:rsidR="00484E34" w:rsidRPr="00D85D6E" w:rsidRDefault="00484E34" w:rsidP="00D85D6E">
            <w:pPr>
              <w:rPr>
                <w:rFonts w:ascii="Verdana" w:hAnsi="Verdana"/>
                <w:b/>
                <w:sz w:val="18"/>
                <w:szCs w:val="18"/>
              </w:rPr>
            </w:pPr>
            <w:r w:rsidRPr="00D85D6E">
              <w:rPr>
                <w:rFonts w:ascii="Verdana" w:hAnsi="Verdana"/>
                <w:b/>
                <w:sz w:val="18"/>
                <w:szCs w:val="18"/>
              </w:rPr>
              <w:t>Refleksion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Er dit emne og formål væsentligt nok til et nyt mærke?</w:t>
            </w:r>
          </w:p>
        </w:tc>
        <w:tc>
          <w:tcPr>
            <w:tcW w:w="4851" w:type="dxa"/>
          </w:tcPr>
          <w:p w:rsidR="00484E34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Ja. Initiativtager er ikke bekendt med tilsvarende målrettet mærke, og mærket er sat i gang på baggrund af en forespørgsel fra branchen.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Afdæk, om det kan lade sig gøre i praksis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Initiativtager har ekspertise og system fra Green Key, og netværk via Friluftsrådet og HORESTA.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Findes dit mærke i forvejen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Ikke bekendt af initiativtager, men der findes m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re overordnede mærker for virksomhedstype.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Vurdér om et nabomærke kan dæ</w:t>
            </w:r>
            <w:r w:rsidRPr="00D85D6E">
              <w:rPr>
                <w:rFonts w:ascii="Verdana" w:hAnsi="Verdana"/>
                <w:sz w:val="18"/>
                <w:szCs w:val="18"/>
              </w:rPr>
              <w:t>k</w:t>
            </w:r>
            <w:r w:rsidRPr="00D85D6E">
              <w:rPr>
                <w:rFonts w:ascii="Verdana" w:hAnsi="Verdana"/>
                <w:sz w:val="18"/>
                <w:szCs w:val="18"/>
              </w:rPr>
              <w:t>ke dit emne</w:t>
            </w:r>
          </w:p>
        </w:tc>
        <w:tc>
          <w:tcPr>
            <w:tcW w:w="4851" w:type="dxa"/>
          </w:tcPr>
          <w:p w:rsidR="00484E34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Initiativtager har forsøgt at få mærket løftet i Green Key regi, men den internationale styregru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>
              <w:rPr>
                <w:rFonts w:ascii="Verdana" w:hAnsi="Verdana"/>
                <w:sz w:val="18"/>
                <w:szCs w:val="18"/>
              </w:rPr>
              <w:t>pe anbefalede at oprette eget mærke.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Beskriv formålet med det nye mæ</w:t>
            </w:r>
            <w:r w:rsidRPr="00D85D6E">
              <w:rPr>
                <w:rFonts w:ascii="Verdana" w:hAnsi="Verdana"/>
                <w:sz w:val="18"/>
                <w:szCs w:val="18"/>
              </w:rPr>
              <w:t>r</w:t>
            </w:r>
            <w:r w:rsidRPr="00D85D6E">
              <w:rPr>
                <w:rFonts w:ascii="Verdana" w:hAnsi="Verdana"/>
                <w:sz w:val="18"/>
                <w:szCs w:val="18"/>
              </w:rPr>
              <w:t>ke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At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få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turistorganisationer til at arbejde med milj</w:t>
            </w:r>
            <w:r>
              <w:rPr>
                <w:rFonts w:ascii="Verdana" w:hAnsi="Verdana"/>
                <w:sz w:val="18"/>
                <w:szCs w:val="18"/>
              </w:rPr>
              <w:t>ø</w:t>
            </w:r>
            <w:r>
              <w:rPr>
                <w:rFonts w:ascii="Verdana" w:hAnsi="Verdana"/>
                <w:sz w:val="18"/>
                <w:szCs w:val="18"/>
              </w:rPr>
              <w:t xml:space="preserve">beskyttelse i </w:t>
            </w:r>
            <w:r w:rsidR="00B53CB1">
              <w:rPr>
                <w:rFonts w:ascii="Verdana" w:hAnsi="Verdana"/>
                <w:sz w:val="18"/>
                <w:szCs w:val="18"/>
              </w:rPr>
              <w:t>eget</w:t>
            </w:r>
            <w:r>
              <w:rPr>
                <w:rFonts w:ascii="Verdana" w:hAnsi="Verdana"/>
                <w:sz w:val="18"/>
                <w:szCs w:val="18"/>
              </w:rPr>
              <w:t xml:space="preserve"> hus</w:t>
            </w:r>
            <w:r w:rsidR="00540CB4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og via deres netværk og destinationsarbejde fokusere at fremme bæredy</w:t>
            </w:r>
            <w:r>
              <w:rPr>
                <w:rFonts w:ascii="Verdana" w:hAnsi="Verdana"/>
                <w:sz w:val="18"/>
                <w:szCs w:val="18"/>
              </w:rPr>
              <w:t>g</w:t>
            </w:r>
            <w:r>
              <w:rPr>
                <w:rFonts w:ascii="Verdana" w:hAnsi="Verdana"/>
                <w:sz w:val="18"/>
                <w:szCs w:val="18"/>
              </w:rPr>
              <w:t xml:space="preserve">tig turisme og FN´s Verdensmål. 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Identificér de aktører, som er int</w:t>
            </w:r>
            <w:r w:rsidRPr="00D85D6E">
              <w:rPr>
                <w:rFonts w:ascii="Verdana" w:hAnsi="Verdana"/>
                <w:sz w:val="18"/>
                <w:szCs w:val="18"/>
              </w:rPr>
              <w:t>e</w:t>
            </w:r>
            <w:r w:rsidRPr="00D85D6E">
              <w:rPr>
                <w:rFonts w:ascii="Verdana" w:hAnsi="Verdana"/>
                <w:sz w:val="18"/>
                <w:szCs w:val="18"/>
              </w:rPr>
              <w:t>resserede i at udvikle sammen med dig</w:t>
            </w:r>
          </w:p>
        </w:tc>
        <w:tc>
          <w:tcPr>
            <w:tcW w:w="4851" w:type="dxa"/>
          </w:tcPr>
          <w:p w:rsidR="00484E34" w:rsidRDefault="008C56E1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Friluftsrådet, turistorganisationer og Miljøstyre</w:t>
            </w:r>
            <w:r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sen.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Identificér interessenter, der kan bidrage med dyb viden om emnet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Pr="00D85D6E" w:rsidRDefault="008C56E1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Friluftsrådet, HORESTA Green Key </w:t>
            </w:r>
            <w:r w:rsidR="000B5D40">
              <w:rPr>
                <w:rFonts w:ascii="Verdana" w:hAnsi="Verdana"/>
                <w:sz w:val="18"/>
                <w:szCs w:val="18"/>
              </w:rPr>
              <w:t>Sekretariatet</w:t>
            </w:r>
            <w:r>
              <w:rPr>
                <w:rFonts w:ascii="Verdana" w:hAnsi="Verdana"/>
                <w:sz w:val="18"/>
                <w:szCs w:val="18"/>
              </w:rPr>
              <w:t xml:space="preserve"> og Wonderful Copenhagen.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Sørg for at kriterierne defineres og accepteres af relevante interesse</w:t>
            </w:r>
            <w:r w:rsidRPr="00D85D6E">
              <w:rPr>
                <w:rFonts w:ascii="Verdana" w:hAnsi="Verdana"/>
                <w:sz w:val="18"/>
                <w:szCs w:val="18"/>
              </w:rPr>
              <w:t>n</w:t>
            </w:r>
            <w:r w:rsidRPr="00D85D6E">
              <w:rPr>
                <w:rFonts w:ascii="Verdana" w:hAnsi="Verdana"/>
                <w:sz w:val="18"/>
                <w:szCs w:val="18"/>
              </w:rPr>
              <w:t>ter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8C56E1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Kriterierne bygger på Green Key, som er et ane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kendt koncept men er tilpasset i samarbejde med Friluftsrådet og Wonderful Copenhagen. Udvalgte organisationer bliver ligeledes hørt i forhold til kriterierne.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Vurdér, hvor meget en licen</w:t>
            </w:r>
            <w:r w:rsidR="00D85D6E">
              <w:rPr>
                <w:rFonts w:ascii="Verdana" w:hAnsi="Verdana"/>
                <w:sz w:val="18"/>
                <w:szCs w:val="18"/>
              </w:rPr>
              <w:t xml:space="preserve">stager </w:t>
            </w:r>
            <w:r w:rsidRPr="00D85D6E">
              <w:rPr>
                <w:rFonts w:ascii="Verdana" w:hAnsi="Verdana"/>
                <w:sz w:val="18"/>
                <w:szCs w:val="18"/>
              </w:rPr>
              <w:t>er</w:t>
            </w:r>
            <w:r w:rsidR="00D85D6E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D85D6E">
              <w:rPr>
                <w:rFonts w:ascii="Verdana" w:hAnsi="Verdana"/>
                <w:sz w:val="18"/>
                <w:szCs w:val="18"/>
              </w:rPr>
              <w:t>villig til at betale for at opnå mærket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Pr="00D85D6E" w:rsidRDefault="008C56E1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Afstemt i forhold til Green Key og Wonderful C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penhagen.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10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Udvikl det nye mærke på basis af videnskabelige kriterier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8C56E1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Udvikles ud fra anerkendt Green Key koncept og tilpasset ud fra kortlægning af eksisterende vir</w:t>
            </w:r>
            <w:r>
              <w:rPr>
                <w:rFonts w:ascii="Verdana" w:hAnsi="Verdana"/>
                <w:sz w:val="18"/>
                <w:szCs w:val="18"/>
              </w:rPr>
              <w:t>k</w:t>
            </w:r>
            <w:r>
              <w:rPr>
                <w:rFonts w:ascii="Verdana" w:hAnsi="Verdana"/>
                <w:sz w:val="18"/>
                <w:szCs w:val="18"/>
              </w:rPr>
              <w:t>somheder.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8C56E1" w:rsidTr="00935C59">
        <w:tc>
          <w:tcPr>
            <w:tcW w:w="534" w:type="dxa"/>
          </w:tcPr>
          <w:p w:rsidR="00484E34" w:rsidRPr="008C56E1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8C56E1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3543" w:type="dxa"/>
          </w:tcPr>
          <w:p w:rsidR="00484E34" w:rsidRPr="008C56E1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8C56E1">
              <w:rPr>
                <w:rFonts w:ascii="Verdana" w:hAnsi="Verdana"/>
                <w:sz w:val="18"/>
                <w:szCs w:val="18"/>
              </w:rPr>
              <w:t>Beskriv hvordan det nye mærke bliver oplevet som relevant</w:t>
            </w:r>
          </w:p>
          <w:p w:rsidR="00484E34" w:rsidRPr="008C56E1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8C56E1" w:rsidP="00D85D6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8C56E1">
              <w:rPr>
                <w:rFonts w:ascii="Verdana" w:hAnsi="Verdana"/>
                <w:sz w:val="18"/>
                <w:szCs w:val="18"/>
              </w:rPr>
              <w:t xml:space="preserve">Mærket udviklet på baggrund af henvendelse og er relevant i forhold til </w:t>
            </w:r>
            <w:r w:rsidRPr="008C56E1">
              <w:rPr>
                <w:rFonts w:ascii="Verdana" w:hAnsi="Verdana"/>
                <w:color w:val="000000"/>
                <w:sz w:val="18"/>
                <w:szCs w:val="18"/>
              </w:rPr>
              <w:t>Global Destination Sustainab</w:t>
            </w:r>
            <w:r w:rsidRPr="008C56E1">
              <w:rPr>
                <w:rFonts w:ascii="Verdana" w:hAnsi="Verdana"/>
                <w:color w:val="000000"/>
                <w:sz w:val="18"/>
                <w:szCs w:val="18"/>
              </w:rPr>
              <w:t>i</w:t>
            </w:r>
            <w:r w:rsidRPr="008C56E1">
              <w:rPr>
                <w:rFonts w:ascii="Verdana" w:hAnsi="Verdana"/>
                <w:color w:val="000000"/>
                <w:sz w:val="18"/>
                <w:szCs w:val="18"/>
              </w:rPr>
              <w:t>lity-index (</w:t>
            </w:r>
            <w:hyperlink r:id="rId25" w:history="1">
              <w:r w:rsidRPr="007A46F3">
                <w:rPr>
                  <w:rStyle w:val="Hyperlink"/>
                  <w:rFonts w:ascii="Verdana" w:hAnsi="Verdana"/>
                  <w:sz w:val="18"/>
                  <w:szCs w:val="18"/>
                </w:rPr>
                <w:t>https://www.gds-index.com</w:t>
              </w:r>
            </w:hyperlink>
            <w:r w:rsidRPr="008C56E1">
              <w:rPr>
                <w:rFonts w:ascii="Verdana" w:hAnsi="Verdana"/>
                <w:color w:val="000000"/>
                <w:sz w:val="18"/>
                <w:szCs w:val="18"/>
              </w:rPr>
              <w:t>)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, hvor der er kriterier vedrørende mærkning af turistorgan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i</w:t>
            </w:r>
            <w:r>
              <w:rPr>
                <w:rFonts w:ascii="Verdana" w:hAnsi="Verdana"/>
                <w:color w:val="000000"/>
                <w:sz w:val="18"/>
                <w:szCs w:val="18"/>
              </w:rPr>
              <w:t>sationer.</w:t>
            </w:r>
          </w:p>
          <w:p w:rsidR="00935C59" w:rsidRPr="008C56E1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12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Beskriv hvordan du vil inddrage dine interessenter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935C59" w:rsidRPr="00D85D6E" w:rsidRDefault="008C56E1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Kriterierne bygger på Green Key, som er et ane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kendt koncept men er tilpasset i samarbejde med Friluftsrådet og Wonderful Copenhagen. Udvalgte organisationer og Miljøstyrelsen bliver ligeledes hørt i forhold til kriterierne.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13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Prioritér transparens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935C59" w:rsidRDefault="008C56E1" w:rsidP="00540C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Ligesom Green Key vil alle procedure</w:t>
            </w:r>
            <w:r w:rsidR="00540CB4"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 xml:space="preserve"> og kriterier bliver lagt frem</w:t>
            </w:r>
            <w:r w:rsidR="00540CB4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 xml:space="preserve"> I starten på: </w:t>
            </w:r>
            <w:hyperlink r:id="rId26" w:history="1">
              <w:r w:rsidRPr="007A46F3">
                <w:rPr>
                  <w:rStyle w:val="Hyperlink"/>
                  <w:rFonts w:ascii="Verdana" w:hAnsi="Verdana"/>
                  <w:sz w:val="18"/>
                  <w:szCs w:val="18"/>
                </w:rPr>
                <w:t>www.green-key.dk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og senere på </w:t>
            </w:r>
            <w:hyperlink r:id="rId27" w:history="1">
              <w:r w:rsidRPr="007A46F3">
                <w:rPr>
                  <w:rStyle w:val="Hyperlink"/>
                  <w:rFonts w:ascii="Verdana" w:hAnsi="Verdana"/>
                  <w:sz w:val="18"/>
                  <w:szCs w:val="18"/>
                </w:rPr>
                <w:t>www.greentourismorganization.dk</w:t>
              </w:r>
            </w:hyperlink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484E34" w:rsidRPr="00D85D6E" w:rsidRDefault="008C56E1" w:rsidP="00540C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Sørg for at udvikle en skudsikker tredjepartsstrategi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0F6555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Konsulent fra initiativtager vil besøge og genne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>
              <w:rPr>
                <w:rFonts w:ascii="Verdana" w:hAnsi="Verdana"/>
                <w:sz w:val="18"/>
                <w:szCs w:val="18"/>
              </w:rPr>
              <w:t xml:space="preserve">gå ansøgere, og en ekstern jury vil stå for selve godkendelsesdelen. I Juryen sidder Friluftsrådet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(grøn ngo) og HORESTA (brancheorganisation) samt Miljøstyrelsen som observatør. Hvert andet år vil arbejdet blive gennemgået af ekstern aud</w:t>
            </w:r>
            <w:r>
              <w:rPr>
                <w:rFonts w:ascii="Verdana" w:hAnsi="Verdana"/>
                <w:sz w:val="18"/>
                <w:szCs w:val="18"/>
              </w:rPr>
              <w:t>i</w:t>
            </w:r>
            <w:r>
              <w:rPr>
                <w:rFonts w:ascii="Verdana" w:hAnsi="Verdana"/>
                <w:sz w:val="18"/>
                <w:szCs w:val="18"/>
              </w:rPr>
              <w:t xml:space="preserve">tør. 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Sørg for at det nye mærke opnår høj markedsværdi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Pr="00D85D6E" w:rsidRDefault="000F6555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Turistorganisationer er generelt gode til promov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ring af</w:t>
            </w:r>
            <w:r w:rsidR="00540CB4">
              <w:rPr>
                <w:rFonts w:ascii="Verdana" w:hAnsi="Verdana"/>
                <w:sz w:val="18"/>
                <w:szCs w:val="18"/>
              </w:rPr>
              <w:t xml:space="preserve"> egen</w:t>
            </w:r>
            <w:r>
              <w:rPr>
                <w:rFonts w:ascii="Verdana" w:hAnsi="Verdana"/>
                <w:sz w:val="18"/>
                <w:szCs w:val="18"/>
              </w:rPr>
              <w:t xml:space="preserve"> indsats.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Lav en plan for at skabe opmær</w:t>
            </w:r>
            <w:r w:rsidRPr="00D85D6E">
              <w:rPr>
                <w:rFonts w:ascii="Verdana" w:hAnsi="Verdana"/>
                <w:sz w:val="18"/>
                <w:szCs w:val="18"/>
              </w:rPr>
              <w:t>k</w:t>
            </w:r>
            <w:r w:rsidRPr="00D85D6E">
              <w:rPr>
                <w:rFonts w:ascii="Verdana" w:hAnsi="Verdana"/>
                <w:sz w:val="18"/>
                <w:szCs w:val="18"/>
              </w:rPr>
              <w:t>somhed om mærket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Pr="00D85D6E" w:rsidRDefault="000F6555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 afsnit 8 i dette dokument.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Indret din organisering efter om dit mærke er nationalt eller globalt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0F6555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Mærket starter som nationalt</w:t>
            </w:r>
            <w:r w:rsidR="00540CB4"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 xml:space="preserve"> dansk mærke lig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>som Green Key, der nu findes i over 55 lande og på knap 3.000 virksomheder. Initiativtager vurd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rer, at der et internationalt potentiale bl.a. på baggrund af GDS-indexet. 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18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Definér serviceniveauet over for de virksomheder, der skal bruge mæ</w:t>
            </w:r>
            <w:r w:rsidRPr="00D85D6E">
              <w:rPr>
                <w:rFonts w:ascii="Verdana" w:hAnsi="Verdana"/>
                <w:sz w:val="18"/>
                <w:szCs w:val="18"/>
              </w:rPr>
              <w:t>r</w:t>
            </w:r>
            <w:r w:rsidRPr="00D85D6E">
              <w:rPr>
                <w:rFonts w:ascii="Verdana" w:hAnsi="Verdana"/>
                <w:sz w:val="18"/>
                <w:szCs w:val="18"/>
              </w:rPr>
              <w:t>ket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0F6555" w:rsidRDefault="000F6555" w:rsidP="000F655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Samme niveau som Green Key med sekretariat og konsulent, der hjælpe</w:t>
            </w:r>
            <w:r w:rsidR="00540CB4"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 xml:space="preserve"> virksomhederne og har udviklet en omfattende værktøjskasse med mat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>
              <w:rPr>
                <w:rFonts w:ascii="Verdana" w:hAnsi="Verdana"/>
                <w:sz w:val="18"/>
                <w:szCs w:val="18"/>
              </w:rPr>
              <w:t xml:space="preserve">riale til at understøtte det bæredygtige arbejde. </w:t>
            </w:r>
          </w:p>
          <w:p w:rsidR="00935C59" w:rsidRPr="00D85D6E" w:rsidRDefault="00935C59" w:rsidP="000F655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19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Overvej fordele og ulemper ved at søge officiel anerkendelse af mæ</w:t>
            </w:r>
            <w:r w:rsidRPr="00D85D6E">
              <w:rPr>
                <w:rFonts w:ascii="Verdana" w:hAnsi="Verdana"/>
                <w:sz w:val="18"/>
                <w:szCs w:val="18"/>
              </w:rPr>
              <w:t>r</w:t>
            </w:r>
            <w:r w:rsidRPr="00D85D6E">
              <w:rPr>
                <w:rFonts w:ascii="Verdana" w:hAnsi="Verdana"/>
                <w:sz w:val="18"/>
                <w:szCs w:val="18"/>
              </w:rPr>
              <w:t>ket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0F6555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Initiativtager skønner ikke, at det er relevant på nuværende tidspunkt, men holder muligheden åben.</w:t>
            </w:r>
          </w:p>
          <w:p w:rsidR="00935C59" w:rsidRPr="00D85D6E" w:rsidRDefault="00935C59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20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Vurdér dit mærkes position med Butterfly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0F6555" w:rsidP="003469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Som nyt og specialiseret mærke vil kendskabsgr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>den især i starten være lav men servicen høj. Tr</w:t>
            </w:r>
            <w:r>
              <w:rPr>
                <w:rFonts w:ascii="Verdana" w:hAnsi="Verdana"/>
                <w:sz w:val="18"/>
                <w:szCs w:val="18"/>
              </w:rPr>
              <w:t>o</w:t>
            </w:r>
            <w:r>
              <w:rPr>
                <w:rFonts w:ascii="Verdana" w:hAnsi="Verdana"/>
                <w:sz w:val="18"/>
                <w:szCs w:val="18"/>
              </w:rPr>
              <w:t>værdigheden vurderes at ligge på middelniveau me</w:t>
            </w:r>
            <w:r w:rsidR="00346907">
              <w:rPr>
                <w:rFonts w:ascii="Verdana" w:hAnsi="Verdana"/>
                <w:sz w:val="18"/>
                <w:szCs w:val="18"/>
              </w:rPr>
              <w:t>d høj transpa</w:t>
            </w:r>
            <w:r>
              <w:rPr>
                <w:rFonts w:ascii="Verdana" w:hAnsi="Verdana"/>
                <w:sz w:val="18"/>
                <w:szCs w:val="18"/>
              </w:rPr>
              <w:t>rens, netværk</w:t>
            </w:r>
            <w:r w:rsidR="00346907">
              <w:rPr>
                <w:rFonts w:ascii="Verdana" w:hAnsi="Verdana"/>
                <w:sz w:val="18"/>
                <w:szCs w:val="18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</w:rPr>
              <w:t>relevans</w:t>
            </w:r>
            <w:r w:rsidR="00346907">
              <w:rPr>
                <w:rFonts w:ascii="Verdana" w:hAnsi="Verdana"/>
                <w:sz w:val="18"/>
                <w:szCs w:val="18"/>
              </w:rPr>
              <w:t xml:space="preserve"> og seriøs </w:t>
            </w:r>
            <w:proofErr w:type="spellStart"/>
            <w:r w:rsidR="00346907">
              <w:rPr>
                <w:rFonts w:ascii="Verdana" w:hAnsi="Verdana"/>
                <w:sz w:val="18"/>
                <w:szCs w:val="18"/>
              </w:rPr>
              <w:t>godkendelse-</w:t>
            </w:r>
            <w:proofErr w:type="spellEnd"/>
            <w:r w:rsidR="00346907">
              <w:rPr>
                <w:rFonts w:ascii="Verdana" w:hAnsi="Verdana"/>
                <w:sz w:val="18"/>
                <w:szCs w:val="18"/>
              </w:rPr>
              <w:t xml:space="preserve"> og kontrolprocedure.</w:t>
            </w:r>
          </w:p>
          <w:p w:rsidR="00935C59" w:rsidRPr="00D85D6E" w:rsidRDefault="00935C59" w:rsidP="003469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21</w:t>
            </w:r>
          </w:p>
        </w:tc>
        <w:tc>
          <w:tcPr>
            <w:tcW w:w="3543" w:type="dxa"/>
          </w:tcPr>
          <w:p w:rsidR="00484E34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Sørg for at mærket ikke medvirker til at skabe forvirring</w:t>
            </w:r>
          </w:p>
          <w:p w:rsidR="00D85D6E" w:rsidRPr="00D85D6E" w:rsidRDefault="00D85D6E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484E34" w:rsidRDefault="00346907" w:rsidP="003469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Navnet er meget entydigt og bliver en del af en familie med mærker, som er målrettet de forske</w:t>
            </w:r>
            <w:r>
              <w:rPr>
                <w:rFonts w:ascii="Verdana" w:hAnsi="Verdana"/>
                <w:sz w:val="18"/>
                <w:szCs w:val="18"/>
              </w:rPr>
              <w:t>l</w:t>
            </w:r>
            <w:r>
              <w:rPr>
                <w:rFonts w:ascii="Verdana" w:hAnsi="Verdana"/>
                <w:sz w:val="18"/>
                <w:szCs w:val="18"/>
              </w:rPr>
              <w:t>lige områder.</w:t>
            </w:r>
          </w:p>
          <w:p w:rsidR="00935C59" w:rsidRPr="00D85D6E" w:rsidRDefault="00935C59" w:rsidP="0034690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22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Sørg for at mærket ikke overdriver sin værdi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935C59" w:rsidRDefault="00346907" w:rsidP="003469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Navnet er meget entydigt med fokus på turisto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ganisationer og miljøområdet. Mærke</w:t>
            </w:r>
            <w:r w:rsidR="00540CB4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 xml:space="preserve"> foregiver bevidst ikke at handle om bæredygtighed og social</w:t>
            </w:r>
            <w:r w:rsidR="00540CB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ansvarlighed, som er mere brede begreber og hvor </w:t>
            </w:r>
            <w:r w:rsidR="0012631A">
              <w:rPr>
                <w:rFonts w:ascii="Verdana" w:hAnsi="Verdana"/>
                <w:sz w:val="18"/>
                <w:szCs w:val="18"/>
              </w:rPr>
              <w:t>initiativtager</w:t>
            </w:r>
            <w:r>
              <w:rPr>
                <w:rFonts w:ascii="Verdana" w:hAnsi="Verdana"/>
                <w:sz w:val="18"/>
                <w:szCs w:val="18"/>
              </w:rPr>
              <w:t xml:space="preserve"> ikke har sin spidskompetence og ekspertise.</w:t>
            </w:r>
          </w:p>
          <w:p w:rsidR="00484E34" w:rsidRPr="00D85D6E" w:rsidRDefault="00346907" w:rsidP="0034690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484E34" w:rsidRPr="00D85D6E" w:rsidTr="00935C59">
        <w:tc>
          <w:tcPr>
            <w:tcW w:w="534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23</w:t>
            </w:r>
          </w:p>
        </w:tc>
        <w:tc>
          <w:tcPr>
            <w:tcW w:w="3543" w:type="dxa"/>
          </w:tcPr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  <w:r w:rsidRPr="00D85D6E">
              <w:rPr>
                <w:rFonts w:ascii="Verdana" w:hAnsi="Verdana"/>
                <w:sz w:val="18"/>
                <w:szCs w:val="18"/>
              </w:rPr>
              <w:t>Navngiv dit mærke, så det ikke lover for meget</w:t>
            </w:r>
          </w:p>
          <w:p w:rsidR="00484E34" w:rsidRPr="00D85D6E" w:rsidRDefault="00484E34" w:rsidP="00D85D6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851" w:type="dxa"/>
          </w:tcPr>
          <w:p w:rsidR="00935C59" w:rsidRPr="00D85D6E" w:rsidRDefault="00346907" w:rsidP="00D85D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Navnet er meget entydigt med fokus på turisto</w:t>
            </w:r>
            <w:r>
              <w:rPr>
                <w:rFonts w:ascii="Verdana" w:hAnsi="Verdana"/>
                <w:sz w:val="18"/>
                <w:szCs w:val="18"/>
              </w:rPr>
              <w:t>r</w:t>
            </w:r>
            <w:r>
              <w:rPr>
                <w:rFonts w:ascii="Verdana" w:hAnsi="Verdana"/>
                <w:sz w:val="18"/>
                <w:szCs w:val="18"/>
              </w:rPr>
              <w:t>ganisationer og miljøområdet. Mærke</w:t>
            </w:r>
            <w:r w:rsidR="00540CB4">
              <w:rPr>
                <w:rFonts w:ascii="Verdana" w:hAnsi="Verdana"/>
                <w:sz w:val="18"/>
                <w:szCs w:val="18"/>
              </w:rPr>
              <w:t>t</w:t>
            </w:r>
            <w:r>
              <w:rPr>
                <w:rFonts w:ascii="Verdana" w:hAnsi="Verdana"/>
                <w:sz w:val="18"/>
                <w:szCs w:val="18"/>
              </w:rPr>
              <w:t xml:space="preserve"> foregiver bevidst ikke at handle om bæredygtighed og social</w:t>
            </w:r>
            <w:r w:rsidR="00540CB4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ansvarlighed, som er mere brede begreber og hvor initiativer ikke har sin spidskompetence og ekspertise.</w:t>
            </w:r>
          </w:p>
        </w:tc>
      </w:tr>
    </w:tbl>
    <w:p w:rsidR="00484E34" w:rsidRDefault="00484E34" w:rsidP="00BC02AD">
      <w:pPr>
        <w:rPr>
          <w:rFonts w:ascii="Verdana" w:hAnsi="Verdana"/>
          <w:color w:val="000000"/>
        </w:rPr>
      </w:pPr>
    </w:p>
    <w:sectPr w:rsidR="00484E34" w:rsidSect="00D22323">
      <w:headerReference w:type="even" r:id="rId28"/>
      <w:headerReference w:type="default" r:id="rId29"/>
      <w:footerReference w:type="default" r:id="rId30"/>
      <w:headerReference w:type="first" r:id="rId31"/>
      <w:type w:val="continuous"/>
      <w:pgSz w:w="11907" w:h="16839" w:code="9"/>
      <w:pgMar w:top="1701" w:right="1418" w:bottom="851" w:left="1418" w:header="709" w:footer="709" w:gutter="0"/>
      <w:pgBorders w:offsetFrom="page"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047" w:rsidRDefault="00542047" w:rsidP="00E2036A">
      <w:r>
        <w:separator/>
      </w:r>
    </w:p>
  </w:endnote>
  <w:endnote w:type="continuationSeparator" w:id="0">
    <w:p w:rsidR="00542047" w:rsidRDefault="00542047" w:rsidP="00E2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duit ITC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47 Cn L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 57 Cn">
    <w:altName w:val="Arial Narrow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MetaNormal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Verdana" w:hAnsi="Verdana"/>
      </w:rPr>
      <w:id w:val="106340781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42047" w:rsidRDefault="00FF682E">
        <w:pPr>
          <w:pStyle w:val="Sidefod"/>
          <w:jc w:val="right"/>
        </w:pPr>
        <w:fldSimple w:instr=" PAGE   \* MERGEFORMAT ">
          <w:r w:rsidR="00EE7885">
            <w:rPr>
              <w:noProof/>
            </w:rPr>
            <w:t>1</w:t>
          </w:r>
        </w:fldSimple>
      </w:p>
    </w:sdtContent>
  </w:sdt>
  <w:p w:rsidR="00542047" w:rsidRPr="0002393D" w:rsidRDefault="00542047" w:rsidP="0002393D">
    <w:pPr>
      <w:pStyle w:val="HSidefod"/>
      <w:tabs>
        <w:tab w:val="left" w:pos="472"/>
      </w:tabs>
      <w:ind w:left="-2127"/>
      <w:jc w:val="lef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047" w:rsidRDefault="00542047" w:rsidP="00E2036A">
      <w:r>
        <w:separator/>
      </w:r>
    </w:p>
  </w:footnote>
  <w:footnote w:type="continuationSeparator" w:id="0">
    <w:p w:rsidR="00542047" w:rsidRDefault="00542047" w:rsidP="00E2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47" w:rsidRDefault="00FF682E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9" o:spid="_x0000_s2052" type="#_x0000_t75" style="position:absolute;margin-left:0;margin-top:0;width:671.55pt;height:910.6pt;z-index:-251655168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7" o:spid="_x0000_s2050" type="#_x0000_t75" style="position:absolute;margin-left:0;margin-top:0;width:671.55pt;height:910.6pt;z-index:-251657216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47" w:rsidRDefault="00FF682E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9" type="#_x0000_t202" style="position:absolute;margin-left:212.75pt;margin-top:-8.45pt;width:272.75pt;height:35.55pt;z-index:25166540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" stroked="f">
          <v:textbox style="mso-fit-shape-to-text:t">
            <w:txbxContent>
              <w:p w:rsidR="00542047" w:rsidRPr="009D75C9" w:rsidRDefault="00542047" w:rsidP="0021564D">
                <w:pPr>
                  <w:jc w:val="right"/>
                  <w:rPr>
                    <w:color w:val="00B050"/>
                    <w:sz w:val="32"/>
                    <w:szCs w:val="32"/>
                  </w:rPr>
                </w:pPr>
                <w:r w:rsidRPr="002210DB">
                  <w:rPr>
                    <w:rFonts w:ascii="Verdana" w:hAnsi="Verdana" w:cs="Verdana"/>
                    <w:b/>
                    <w:bCs/>
                    <w:noProof/>
                    <w:color w:val="00B050"/>
                    <w:sz w:val="32"/>
                    <w:szCs w:val="32"/>
                  </w:rPr>
                  <w:drawing>
                    <wp:inline distT="0" distB="0" distL="0" distR="0">
                      <wp:extent cx="2725352" cy="360000"/>
                      <wp:effectExtent l="19050" t="0" r="0" b="0"/>
                      <wp:docPr id="29" name="Billede 3" descr="Billede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lede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5352" cy="36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_x0000_s2058" type="#_x0000_t202" style="position:absolute;margin-left:-47.8pt;margin-top:6.75pt;width:175.7pt;height:19.35pt;z-index:251664384;mso-width-percent:400;mso-height-percent:200;mso-width-percent:400;mso-height-percent:200;mso-width-relative:margin;mso-height-relative:margin" stroked="f">
          <v:textbox style="mso-fit-shape-to-text:t">
            <w:txbxContent>
              <w:p w:rsidR="00542047" w:rsidRPr="00EE7885" w:rsidRDefault="00EE7885" w:rsidP="00EE7885">
                <w:r w:rsidRPr="00EE7885">
                  <w:rPr>
                    <w:rFonts w:ascii="Verdana" w:hAnsi="Verdana"/>
                    <w:b/>
                    <w:color w:val="00B050"/>
                  </w:rPr>
                  <w:t>Udkast til sama</w:t>
                </w:r>
                <w:r w:rsidRPr="00EE7885">
                  <w:rPr>
                    <w:rFonts w:ascii="Verdana" w:hAnsi="Verdana"/>
                    <w:b/>
                    <w:color w:val="00B050"/>
                  </w:rPr>
                  <w:t>r</w:t>
                </w:r>
                <w:r w:rsidRPr="00EE7885">
                  <w:rPr>
                    <w:rFonts w:ascii="Verdana" w:hAnsi="Verdana"/>
                    <w:b/>
                    <w:color w:val="00B050"/>
                  </w:rPr>
                  <w:t>bejdsaftale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47" w:rsidRDefault="00FF682E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8" o:spid="_x0000_s2051" type="#_x0000_t75" style="position:absolute;margin-left:0;margin-top:0;width:671.55pt;height:910.6pt;z-index:-251656192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6" o:spid="_x0000_s2049" type="#_x0000_t75" style="position:absolute;margin-left:0;margin-top:0;width:671.55pt;height:910.6pt;z-index:-251658240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2BE"/>
    <w:multiLevelType w:val="hybridMultilevel"/>
    <w:tmpl w:val="88BE60B4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05DB3"/>
    <w:multiLevelType w:val="hybridMultilevel"/>
    <w:tmpl w:val="430A2FDC"/>
    <w:lvl w:ilvl="0" w:tplc="0406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2A5C4D"/>
    <w:multiLevelType w:val="hybridMultilevel"/>
    <w:tmpl w:val="E8E4023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2556D"/>
    <w:multiLevelType w:val="hybridMultilevel"/>
    <w:tmpl w:val="0180E1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B4774"/>
    <w:multiLevelType w:val="hybridMultilevel"/>
    <w:tmpl w:val="BBCC2DD0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D4101"/>
    <w:multiLevelType w:val="hybridMultilevel"/>
    <w:tmpl w:val="5DC6C8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29EF"/>
    <w:multiLevelType w:val="hybridMultilevel"/>
    <w:tmpl w:val="001A2B38"/>
    <w:lvl w:ilvl="0" w:tplc="CF8A73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96817"/>
    <w:multiLevelType w:val="hybridMultilevel"/>
    <w:tmpl w:val="2842D0A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875E82"/>
    <w:multiLevelType w:val="hybridMultilevel"/>
    <w:tmpl w:val="23F6F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5B77CF"/>
    <w:multiLevelType w:val="hybridMultilevel"/>
    <w:tmpl w:val="C7D825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B32C0"/>
    <w:multiLevelType w:val="hybridMultilevel"/>
    <w:tmpl w:val="F320B30E"/>
    <w:lvl w:ilvl="0" w:tplc="0406000F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6AB7F4B"/>
    <w:multiLevelType w:val="hybridMultilevel"/>
    <w:tmpl w:val="DE8AE318"/>
    <w:lvl w:ilvl="0" w:tplc="0406000F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205105"/>
    <w:multiLevelType w:val="hybridMultilevel"/>
    <w:tmpl w:val="001A2B38"/>
    <w:lvl w:ilvl="0" w:tplc="CF8A73E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D7F8F"/>
    <w:multiLevelType w:val="hybridMultilevel"/>
    <w:tmpl w:val="D0A0266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B4E6173"/>
    <w:multiLevelType w:val="hybridMultilevel"/>
    <w:tmpl w:val="A84E62B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896571"/>
    <w:multiLevelType w:val="hybridMultilevel"/>
    <w:tmpl w:val="B3822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0031B"/>
    <w:multiLevelType w:val="hybridMultilevel"/>
    <w:tmpl w:val="0DB0867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D32444"/>
    <w:multiLevelType w:val="hybridMultilevel"/>
    <w:tmpl w:val="FE8E1C1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7B61BE"/>
    <w:multiLevelType w:val="hybridMultilevel"/>
    <w:tmpl w:val="96165B4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ED36D9"/>
    <w:multiLevelType w:val="hybridMultilevel"/>
    <w:tmpl w:val="D1205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2022CA"/>
    <w:multiLevelType w:val="hybridMultilevel"/>
    <w:tmpl w:val="C422BF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223BB2"/>
    <w:multiLevelType w:val="hybridMultilevel"/>
    <w:tmpl w:val="DFA451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4235DB6"/>
    <w:multiLevelType w:val="hybridMultilevel"/>
    <w:tmpl w:val="967CA9A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61F0FE5"/>
    <w:multiLevelType w:val="hybridMultilevel"/>
    <w:tmpl w:val="D804BE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DA74BB"/>
    <w:multiLevelType w:val="hybridMultilevel"/>
    <w:tmpl w:val="C7D825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7122D"/>
    <w:multiLevelType w:val="hybridMultilevel"/>
    <w:tmpl w:val="E56C1BB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D354AA"/>
    <w:multiLevelType w:val="hybridMultilevel"/>
    <w:tmpl w:val="B382285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54035E"/>
    <w:multiLevelType w:val="hybridMultilevel"/>
    <w:tmpl w:val="A1D4DBE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2C6F64"/>
    <w:multiLevelType w:val="hybridMultilevel"/>
    <w:tmpl w:val="D67E3A9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8825C11"/>
    <w:multiLevelType w:val="hybridMultilevel"/>
    <w:tmpl w:val="8594268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D156AA"/>
    <w:multiLevelType w:val="hybridMultilevel"/>
    <w:tmpl w:val="1852678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276D21"/>
    <w:multiLevelType w:val="hybridMultilevel"/>
    <w:tmpl w:val="D52441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19"/>
  </w:num>
  <w:num w:numId="5">
    <w:abstractNumId w:val="17"/>
  </w:num>
  <w:num w:numId="6">
    <w:abstractNumId w:val="27"/>
  </w:num>
  <w:num w:numId="7">
    <w:abstractNumId w:val="18"/>
  </w:num>
  <w:num w:numId="8">
    <w:abstractNumId w:val="32"/>
  </w:num>
  <w:num w:numId="9">
    <w:abstractNumId w:val="23"/>
  </w:num>
  <w:num w:numId="10">
    <w:abstractNumId w:val="6"/>
  </w:num>
  <w:num w:numId="11">
    <w:abstractNumId w:val="8"/>
  </w:num>
  <w:num w:numId="12">
    <w:abstractNumId w:val="20"/>
  </w:num>
  <w:num w:numId="13">
    <w:abstractNumId w:val="3"/>
  </w:num>
  <w:num w:numId="14">
    <w:abstractNumId w:val="28"/>
  </w:num>
  <w:num w:numId="15">
    <w:abstractNumId w:val="21"/>
  </w:num>
  <w:num w:numId="16">
    <w:abstractNumId w:val="7"/>
  </w:num>
  <w:num w:numId="17">
    <w:abstractNumId w:val="14"/>
  </w:num>
  <w:num w:numId="18">
    <w:abstractNumId w:val="9"/>
  </w:num>
  <w:num w:numId="19">
    <w:abstractNumId w:val="24"/>
  </w:num>
  <w:num w:numId="20">
    <w:abstractNumId w:val="12"/>
  </w:num>
  <w:num w:numId="21">
    <w:abstractNumId w:val="15"/>
  </w:num>
  <w:num w:numId="22">
    <w:abstractNumId w:val="26"/>
  </w:num>
  <w:num w:numId="23">
    <w:abstractNumId w:val="0"/>
  </w:num>
  <w:num w:numId="24">
    <w:abstractNumId w:val="4"/>
  </w:num>
  <w:num w:numId="25">
    <w:abstractNumId w:val="25"/>
  </w:num>
  <w:num w:numId="26">
    <w:abstractNumId w:val="5"/>
  </w:num>
  <w:num w:numId="27">
    <w:abstractNumId w:val="31"/>
  </w:num>
  <w:num w:numId="28">
    <w:abstractNumId w:val="2"/>
  </w:num>
  <w:num w:numId="29">
    <w:abstractNumId w:val="22"/>
  </w:num>
  <w:num w:numId="30">
    <w:abstractNumId w:val="29"/>
  </w:num>
  <w:num w:numId="31">
    <w:abstractNumId w:val="10"/>
  </w:num>
  <w:num w:numId="32">
    <w:abstractNumId w:val="11"/>
  </w:num>
  <w:num w:numId="33">
    <w:abstractNumId w:val="1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gne Polano">
    <w15:presenceInfo w15:providerId="None" w15:userId="Signe Pola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0B6"/>
    <w:rsid w:val="0000528A"/>
    <w:rsid w:val="000070B6"/>
    <w:rsid w:val="00012A89"/>
    <w:rsid w:val="0001561A"/>
    <w:rsid w:val="00021B5D"/>
    <w:rsid w:val="0002393D"/>
    <w:rsid w:val="00035954"/>
    <w:rsid w:val="0004027B"/>
    <w:rsid w:val="00054AAD"/>
    <w:rsid w:val="00057567"/>
    <w:rsid w:val="000575D0"/>
    <w:rsid w:val="00057F41"/>
    <w:rsid w:val="00062BCF"/>
    <w:rsid w:val="000630E6"/>
    <w:rsid w:val="000658FA"/>
    <w:rsid w:val="00066F68"/>
    <w:rsid w:val="0007193E"/>
    <w:rsid w:val="00081415"/>
    <w:rsid w:val="0008178D"/>
    <w:rsid w:val="0009098C"/>
    <w:rsid w:val="000A31FD"/>
    <w:rsid w:val="000B344A"/>
    <w:rsid w:val="000B3A13"/>
    <w:rsid w:val="000B5D40"/>
    <w:rsid w:val="000B6B24"/>
    <w:rsid w:val="000C0B19"/>
    <w:rsid w:val="000C1F3F"/>
    <w:rsid w:val="000C3A1D"/>
    <w:rsid w:val="000C5729"/>
    <w:rsid w:val="000C5B0B"/>
    <w:rsid w:val="000C7D23"/>
    <w:rsid w:val="000D3494"/>
    <w:rsid w:val="000E2884"/>
    <w:rsid w:val="000F521B"/>
    <w:rsid w:val="000F6002"/>
    <w:rsid w:val="000F6555"/>
    <w:rsid w:val="000F6E10"/>
    <w:rsid w:val="00100F89"/>
    <w:rsid w:val="0011475A"/>
    <w:rsid w:val="00122A86"/>
    <w:rsid w:val="0012631A"/>
    <w:rsid w:val="00127FF8"/>
    <w:rsid w:val="0013033E"/>
    <w:rsid w:val="00131B9D"/>
    <w:rsid w:val="001361F2"/>
    <w:rsid w:val="001373AF"/>
    <w:rsid w:val="00142C69"/>
    <w:rsid w:val="00143605"/>
    <w:rsid w:val="001442D5"/>
    <w:rsid w:val="0015003F"/>
    <w:rsid w:val="001567E8"/>
    <w:rsid w:val="0016307D"/>
    <w:rsid w:val="00172521"/>
    <w:rsid w:val="00175B80"/>
    <w:rsid w:val="00180D6B"/>
    <w:rsid w:val="00190CC4"/>
    <w:rsid w:val="001913D0"/>
    <w:rsid w:val="00192C97"/>
    <w:rsid w:val="00195540"/>
    <w:rsid w:val="00196A22"/>
    <w:rsid w:val="0019715C"/>
    <w:rsid w:val="001B1DDB"/>
    <w:rsid w:val="001B4083"/>
    <w:rsid w:val="001B76DE"/>
    <w:rsid w:val="001C03E7"/>
    <w:rsid w:val="001C5C57"/>
    <w:rsid w:val="001C676E"/>
    <w:rsid w:val="001D6F18"/>
    <w:rsid w:val="001E3222"/>
    <w:rsid w:val="001E7858"/>
    <w:rsid w:val="001F1504"/>
    <w:rsid w:val="001F6E60"/>
    <w:rsid w:val="00200280"/>
    <w:rsid w:val="00200585"/>
    <w:rsid w:val="0020207B"/>
    <w:rsid w:val="002038E9"/>
    <w:rsid w:val="00204F6C"/>
    <w:rsid w:val="00206BBA"/>
    <w:rsid w:val="0021398D"/>
    <w:rsid w:val="0021564D"/>
    <w:rsid w:val="00216493"/>
    <w:rsid w:val="00216B8B"/>
    <w:rsid w:val="002174E5"/>
    <w:rsid w:val="00217D65"/>
    <w:rsid w:val="00221B13"/>
    <w:rsid w:val="002227A1"/>
    <w:rsid w:val="00222BD0"/>
    <w:rsid w:val="002317D9"/>
    <w:rsid w:val="00234CD4"/>
    <w:rsid w:val="00235835"/>
    <w:rsid w:val="00241907"/>
    <w:rsid w:val="002572DB"/>
    <w:rsid w:val="0026081F"/>
    <w:rsid w:val="00261E0A"/>
    <w:rsid w:val="00271455"/>
    <w:rsid w:val="00271795"/>
    <w:rsid w:val="002720DC"/>
    <w:rsid w:val="002734EC"/>
    <w:rsid w:val="002735E5"/>
    <w:rsid w:val="0027461A"/>
    <w:rsid w:val="00287592"/>
    <w:rsid w:val="002928CF"/>
    <w:rsid w:val="00293381"/>
    <w:rsid w:val="00294937"/>
    <w:rsid w:val="002B0BE9"/>
    <w:rsid w:val="002B2256"/>
    <w:rsid w:val="002B3FE6"/>
    <w:rsid w:val="002C4810"/>
    <w:rsid w:val="002C5B4A"/>
    <w:rsid w:val="002C716D"/>
    <w:rsid w:val="002D1A34"/>
    <w:rsid w:val="002D41E3"/>
    <w:rsid w:val="002E4B80"/>
    <w:rsid w:val="002E6C66"/>
    <w:rsid w:val="002F1235"/>
    <w:rsid w:val="002F4E64"/>
    <w:rsid w:val="002F6022"/>
    <w:rsid w:val="0030133D"/>
    <w:rsid w:val="0030182B"/>
    <w:rsid w:val="00305EC9"/>
    <w:rsid w:val="00323B09"/>
    <w:rsid w:val="00327AAA"/>
    <w:rsid w:val="00332DCF"/>
    <w:rsid w:val="00334A8E"/>
    <w:rsid w:val="00346907"/>
    <w:rsid w:val="0035054C"/>
    <w:rsid w:val="00350E33"/>
    <w:rsid w:val="00350EFA"/>
    <w:rsid w:val="003527F0"/>
    <w:rsid w:val="003530E7"/>
    <w:rsid w:val="003559E1"/>
    <w:rsid w:val="00361BC1"/>
    <w:rsid w:val="00366585"/>
    <w:rsid w:val="00377A9A"/>
    <w:rsid w:val="003823E5"/>
    <w:rsid w:val="003B10DC"/>
    <w:rsid w:val="003B5864"/>
    <w:rsid w:val="003C2738"/>
    <w:rsid w:val="003C7E16"/>
    <w:rsid w:val="003D4A07"/>
    <w:rsid w:val="003E5BD5"/>
    <w:rsid w:val="003F378A"/>
    <w:rsid w:val="003F6AB3"/>
    <w:rsid w:val="004024BC"/>
    <w:rsid w:val="004038DF"/>
    <w:rsid w:val="00406612"/>
    <w:rsid w:val="00407885"/>
    <w:rsid w:val="0041394F"/>
    <w:rsid w:val="00433DA2"/>
    <w:rsid w:val="00435CDA"/>
    <w:rsid w:val="004376FF"/>
    <w:rsid w:val="004416EF"/>
    <w:rsid w:val="00447804"/>
    <w:rsid w:val="00452DC4"/>
    <w:rsid w:val="00455614"/>
    <w:rsid w:val="0045773D"/>
    <w:rsid w:val="004625CE"/>
    <w:rsid w:val="00464F37"/>
    <w:rsid w:val="00481CC8"/>
    <w:rsid w:val="00484E34"/>
    <w:rsid w:val="00491C5B"/>
    <w:rsid w:val="00492026"/>
    <w:rsid w:val="00493F93"/>
    <w:rsid w:val="00497532"/>
    <w:rsid w:val="004975BE"/>
    <w:rsid w:val="004A34A1"/>
    <w:rsid w:val="004A5639"/>
    <w:rsid w:val="004A66A9"/>
    <w:rsid w:val="004B274F"/>
    <w:rsid w:val="004B6EE3"/>
    <w:rsid w:val="004C06B3"/>
    <w:rsid w:val="004C3281"/>
    <w:rsid w:val="004C789B"/>
    <w:rsid w:val="004D3278"/>
    <w:rsid w:val="004D4422"/>
    <w:rsid w:val="004E0E51"/>
    <w:rsid w:val="004E2D22"/>
    <w:rsid w:val="004E3531"/>
    <w:rsid w:val="004F4C11"/>
    <w:rsid w:val="00500E5F"/>
    <w:rsid w:val="0050117E"/>
    <w:rsid w:val="005025B8"/>
    <w:rsid w:val="00503EED"/>
    <w:rsid w:val="00504B9B"/>
    <w:rsid w:val="00505AC6"/>
    <w:rsid w:val="00513779"/>
    <w:rsid w:val="0052399E"/>
    <w:rsid w:val="005261D8"/>
    <w:rsid w:val="00530572"/>
    <w:rsid w:val="0053471D"/>
    <w:rsid w:val="00540CB4"/>
    <w:rsid w:val="00542047"/>
    <w:rsid w:val="00551555"/>
    <w:rsid w:val="005561EB"/>
    <w:rsid w:val="00564698"/>
    <w:rsid w:val="00565878"/>
    <w:rsid w:val="005679EA"/>
    <w:rsid w:val="005701E5"/>
    <w:rsid w:val="00580DA9"/>
    <w:rsid w:val="0058127F"/>
    <w:rsid w:val="00582047"/>
    <w:rsid w:val="00591941"/>
    <w:rsid w:val="00596B03"/>
    <w:rsid w:val="005A5535"/>
    <w:rsid w:val="005A5856"/>
    <w:rsid w:val="005B1527"/>
    <w:rsid w:val="005B1F0A"/>
    <w:rsid w:val="005B5CE0"/>
    <w:rsid w:val="005B751B"/>
    <w:rsid w:val="005B79C1"/>
    <w:rsid w:val="005C26E9"/>
    <w:rsid w:val="005C32D1"/>
    <w:rsid w:val="005C6AD5"/>
    <w:rsid w:val="005D2463"/>
    <w:rsid w:val="005E0E26"/>
    <w:rsid w:val="005E34C3"/>
    <w:rsid w:val="005E5878"/>
    <w:rsid w:val="005F11B0"/>
    <w:rsid w:val="005F3762"/>
    <w:rsid w:val="005F75B2"/>
    <w:rsid w:val="00606FBF"/>
    <w:rsid w:val="00611894"/>
    <w:rsid w:val="00612EF8"/>
    <w:rsid w:val="0061439D"/>
    <w:rsid w:val="00620B7A"/>
    <w:rsid w:val="00623EC9"/>
    <w:rsid w:val="00630A56"/>
    <w:rsid w:val="006312F7"/>
    <w:rsid w:val="00637A46"/>
    <w:rsid w:val="006433FE"/>
    <w:rsid w:val="00644C7E"/>
    <w:rsid w:val="0064686B"/>
    <w:rsid w:val="00657501"/>
    <w:rsid w:val="00680235"/>
    <w:rsid w:val="006847BA"/>
    <w:rsid w:val="00685B43"/>
    <w:rsid w:val="006929FA"/>
    <w:rsid w:val="0069621B"/>
    <w:rsid w:val="006A159C"/>
    <w:rsid w:val="006B070D"/>
    <w:rsid w:val="006C5DCF"/>
    <w:rsid w:val="006C7105"/>
    <w:rsid w:val="006C7347"/>
    <w:rsid w:val="006D1CA2"/>
    <w:rsid w:val="006D7BF6"/>
    <w:rsid w:val="006E143E"/>
    <w:rsid w:val="006E5DF3"/>
    <w:rsid w:val="006F11F0"/>
    <w:rsid w:val="006F18A7"/>
    <w:rsid w:val="006F2DEF"/>
    <w:rsid w:val="006F3873"/>
    <w:rsid w:val="006F4144"/>
    <w:rsid w:val="00701101"/>
    <w:rsid w:val="00704B51"/>
    <w:rsid w:val="007065BF"/>
    <w:rsid w:val="00710F11"/>
    <w:rsid w:val="00713FBA"/>
    <w:rsid w:val="007147F7"/>
    <w:rsid w:val="007150C6"/>
    <w:rsid w:val="0071529C"/>
    <w:rsid w:val="007240CA"/>
    <w:rsid w:val="00724D20"/>
    <w:rsid w:val="00733FC2"/>
    <w:rsid w:val="00734CE0"/>
    <w:rsid w:val="0074081E"/>
    <w:rsid w:val="00746E70"/>
    <w:rsid w:val="007559AF"/>
    <w:rsid w:val="007819DC"/>
    <w:rsid w:val="00782A70"/>
    <w:rsid w:val="007A00A6"/>
    <w:rsid w:val="007A0E6A"/>
    <w:rsid w:val="007A764A"/>
    <w:rsid w:val="007B7654"/>
    <w:rsid w:val="007C2E04"/>
    <w:rsid w:val="007C2E81"/>
    <w:rsid w:val="007D02F1"/>
    <w:rsid w:val="007D1FE2"/>
    <w:rsid w:val="007D4A77"/>
    <w:rsid w:val="007D5796"/>
    <w:rsid w:val="007E383E"/>
    <w:rsid w:val="007E59AE"/>
    <w:rsid w:val="007F2FE1"/>
    <w:rsid w:val="007F39F8"/>
    <w:rsid w:val="007F3AAE"/>
    <w:rsid w:val="007F4757"/>
    <w:rsid w:val="007F7CDC"/>
    <w:rsid w:val="00802AE9"/>
    <w:rsid w:val="00805B39"/>
    <w:rsid w:val="00806F86"/>
    <w:rsid w:val="00807188"/>
    <w:rsid w:val="00811132"/>
    <w:rsid w:val="0082194C"/>
    <w:rsid w:val="00830B5A"/>
    <w:rsid w:val="0083572E"/>
    <w:rsid w:val="00844E9F"/>
    <w:rsid w:val="00851C3B"/>
    <w:rsid w:val="00851E73"/>
    <w:rsid w:val="0085395E"/>
    <w:rsid w:val="00855995"/>
    <w:rsid w:val="00855F09"/>
    <w:rsid w:val="00880655"/>
    <w:rsid w:val="008844A1"/>
    <w:rsid w:val="0088471D"/>
    <w:rsid w:val="00895054"/>
    <w:rsid w:val="008A202F"/>
    <w:rsid w:val="008B1DA5"/>
    <w:rsid w:val="008B24C9"/>
    <w:rsid w:val="008C07BA"/>
    <w:rsid w:val="008C25B0"/>
    <w:rsid w:val="008C56E1"/>
    <w:rsid w:val="008C66AB"/>
    <w:rsid w:val="008D5B49"/>
    <w:rsid w:val="008D7DC0"/>
    <w:rsid w:val="008E365F"/>
    <w:rsid w:val="008E3A9F"/>
    <w:rsid w:val="008E5B83"/>
    <w:rsid w:val="008E7AFC"/>
    <w:rsid w:val="008F55F9"/>
    <w:rsid w:val="009009BD"/>
    <w:rsid w:val="00901439"/>
    <w:rsid w:val="009023F9"/>
    <w:rsid w:val="00913ACF"/>
    <w:rsid w:val="00917209"/>
    <w:rsid w:val="00934D76"/>
    <w:rsid w:val="00935C59"/>
    <w:rsid w:val="009370AA"/>
    <w:rsid w:val="0093730B"/>
    <w:rsid w:val="00941E65"/>
    <w:rsid w:val="009458F6"/>
    <w:rsid w:val="0094741D"/>
    <w:rsid w:val="00947721"/>
    <w:rsid w:val="00954F79"/>
    <w:rsid w:val="00963E67"/>
    <w:rsid w:val="00977735"/>
    <w:rsid w:val="00981A47"/>
    <w:rsid w:val="00985391"/>
    <w:rsid w:val="00986430"/>
    <w:rsid w:val="00987A12"/>
    <w:rsid w:val="009969F1"/>
    <w:rsid w:val="00997605"/>
    <w:rsid w:val="009A164D"/>
    <w:rsid w:val="009A47EA"/>
    <w:rsid w:val="009B1958"/>
    <w:rsid w:val="009C4984"/>
    <w:rsid w:val="009C5342"/>
    <w:rsid w:val="009D75C9"/>
    <w:rsid w:val="009F04B5"/>
    <w:rsid w:val="009F0C11"/>
    <w:rsid w:val="009F4AF5"/>
    <w:rsid w:val="009F4B42"/>
    <w:rsid w:val="009F7873"/>
    <w:rsid w:val="00A00039"/>
    <w:rsid w:val="00A01CD1"/>
    <w:rsid w:val="00A02CF3"/>
    <w:rsid w:val="00A06F5E"/>
    <w:rsid w:val="00A1371E"/>
    <w:rsid w:val="00A15754"/>
    <w:rsid w:val="00A24D59"/>
    <w:rsid w:val="00A30D7C"/>
    <w:rsid w:val="00A36ECE"/>
    <w:rsid w:val="00A43163"/>
    <w:rsid w:val="00A77A45"/>
    <w:rsid w:val="00A77CC9"/>
    <w:rsid w:val="00A816C5"/>
    <w:rsid w:val="00A85B21"/>
    <w:rsid w:val="00A86650"/>
    <w:rsid w:val="00A873B0"/>
    <w:rsid w:val="00A95867"/>
    <w:rsid w:val="00A95AF9"/>
    <w:rsid w:val="00AA4188"/>
    <w:rsid w:val="00AA41B2"/>
    <w:rsid w:val="00AB084D"/>
    <w:rsid w:val="00AB4A52"/>
    <w:rsid w:val="00AC0036"/>
    <w:rsid w:val="00AC0EF6"/>
    <w:rsid w:val="00AC3ADF"/>
    <w:rsid w:val="00AD6D37"/>
    <w:rsid w:val="00AF37D6"/>
    <w:rsid w:val="00B0537F"/>
    <w:rsid w:val="00B066F3"/>
    <w:rsid w:val="00B220CE"/>
    <w:rsid w:val="00B23FD5"/>
    <w:rsid w:val="00B37B78"/>
    <w:rsid w:val="00B42C59"/>
    <w:rsid w:val="00B43CA7"/>
    <w:rsid w:val="00B4435B"/>
    <w:rsid w:val="00B51DCE"/>
    <w:rsid w:val="00B53CB1"/>
    <w:rsid w:val="00B62796"/>
    <w:rsid w:val="00B638A2"/>
    <w:rsid w:val="00B6411F"/>
    <w:rsid w:val="00B65206"/>
    <w:rsid w:val="00B671CF"/>
    <w:rsid w:val="00B74B79"/>
    <w:rsid w:val="00B801AF"/>
    <w:rsid w:val="00B906EF"/>
    <w:rsid w:val="00B907ED"/>
    <w:rsid w:val="00B93B7E"/>
    <w:rsid w:val="00B9418F"/>
    <w:rsid w:val="00BA4B74"/>
    <w:rsid w:val="00BB15C8"/>
    <w:rsid w:val="00BB5523"/>
    <w:rsid w:val="00BC02AD"/>
    <w:rsid w:val="00BC23D8"/>
    <w:rsid w:val="00BC3A34"/>
    <w:rsid w:val="00BC4524"/>
    <w:rsid w:val="00BD0117"/>
    <w:rsid w:val="00BD0951"/>
    <w:rsid w:val="00BD4D60"/>
    <w:rsid w:val="00BD66F7"/>
    <w:rsid w:val="00BD7AB5"/>
    <w:rsid w:val="00BE221A"/>
    <w:rsid w:val="00BE399F"/>
    <w:rsid w:val="00C02289"/>
    <w:rsid w:val="00C04BD2"/>
    <w:rsid w:val="00C07CBD"/>
    <w:rsid w:val="00C13B3A"/>
    <w:rsid w:val="00C2673C"/>
    <w:rsid w:val="00C45824"/>
    <w:rsid w:val="00C56D9F"/>
    <w:rsid w:val="00C57D28"/>
    <w:rsid w:val="00C57DA6"/>
    <w:rsid w:val="00C6169D"/>
    <w:rsid w:val="00C643B9"/>
    <w:rsid w:val="00C65D8C"/>
    <w:rsid w:val="00C71858"/>
    <w:rsid w:val="00C77532"/>
    <w:rsid w:val="00C80186"/>
    <w:rsid w:val="00C8291D"/>
    <w:rsid w:val="00CA22A8"/>
    <w:rsid w:val="00CA3184"/>
    <w:rsid w:val="00CA4142"/>
    <w:rsid w:val="00CA4609"/>
    <w:rsid w:val="00CB57C9"/>
    <w:rsid w:val="00CC3008"/>
    <w:rsid w:val="00CC619A"/>
    <w:rsid w:val="00CC787F"/>
    <w:rsid w:val="00CD4720"/>
    <w:rsid w:val="00CD5C85"/>
    <w:rsid w:val="00CD6063"/>
    <w:rsid w:val="00CE3D48"/>
    <w:rsid w:val="00CF1F52"/>
    <w:rsid w:val="00D034AA"/>
    <w:rsid w:val="00D0716A"/>
    <w:rsid w:val="00D11EF4"/>
    <w:rsid w:val="00D22323"/>
    <w:rsid w:val="00D23499"/>
    <w:rsid w:val="00D24494"/>
    <w:rsid w:val="00D41BD6"/>
    <w:rsid w:val="00D44F51"/>
    <w:rsid w:val="00D468D6"/>
    <w:rsid w:val="00D47DC9"/>
    <w:rsid w:val="00D518DB"/>
    <w:rsid w:val="00D6212E"/>
    <w:rsid w:val="00D62A0E"/>
    <w:rsid w:val="00D636BF"/>
    <w:rsid w:val="00D7111D"/>
    <w:rsid w:val="00D727C9"/>
    <w:rsid w:val="00D72AB3"/>
    <w:rsid w:val="00D77015"/>
    <w:rsid w:val="00D77169"/>
    <w:rsid w:val="00D805CC"/>
    <w:rsid w:val="00D85D6E"/>
    <w:rsid w:val="00D9521C"/>
    <w:rsid w:val="00D9692B"/>
    <w:rsid w:val="00D97F39"/>
    <w:rsid w:val="00DA2605"/>
    <w:rsid w:val="00DA279A"/>
    <w:rsid w:val="00DA2CCD"/>
    <w:rsid w:val="00DA2E3B"/>
    <w:rsid w:val="00DB2F75"/>
    <w:rsid w:val="00DB62C8"/>
    <w:rsid w:val="00DD064E"/>
    <w:rsid w:val="00DD0A1D"/>
    <w:rsid w:val="00DD33F6"/>
    <w:rsid w:val="00DD4BBE"/>
    <w:rsid w:val="00DD4E8C"/>
    <w:rsid w:val="00DE31FF"/>
    <w:rsid w:val="00DE413A"/>
    <w:rsid w:val="00DE74BA"/>
    <w:rsid w:val="00DF329C"/>
    <w:rsid w:val="00E00CAE"/>
    <w:rsid w:val="00E06F9B"/>
    <w:rsid w:val="00E102EA"/>
    <w:rsid w:val="00E15F12"/>
    <w:rsid w:val="00E2036A"/>
    <w:rsid w:val="00E3320D"/>
    <w:rsid w:val="00E35C59"/>
    <w:rsid w:val="00E36438"/>
    <w:rsid w:val="00E40D8D"/>
    <w:rsid w:val="00E558B3"/>
    <w:rsid w:val="00E622CB"/>
    <w:rsid w:val="00E62BF1"/>
    <w:rsid w:val="00E643F7"/>
    <w:rsid w:val="00E752F6"/>
    <w:rsid w:val="00E84B09"/>
    <w:rsid w:val="00E856B6"/>
    <w:rsid w:val="00E90F4A"/>
    <w:rsid w:val="00E91AF7"/>
    <w:rsid w:val="00E91D98"/>
    <w:rsid w:val="00E96453"/>
    <w:rsid w:val="00EA14C5"/>
    <w:rsid w:val="00EA6CEE"/>
    <w:rsid w:val="00EB02E7"/>
    <w:rsid w:val="00EB377C"/>
    <w:rsid w:val="00EB4444"/>
    <w:rsid w:val="00EB4DD8"/>
    <w:rsid w:val="00ED720E"/>
    <w:rsid w:val="00EE0DBD"/>
    <w:rsid w:val="00EE16F2"/>
    <w:rsid w:val="00EE7885"/>
    <w:rsid w:val="00EF07A9"/>
    <w:rsid w:val="00EF3EB6"/>
    <w:rsid w:val="00EF5878"/>
    <w:rsid w:val="00EF59B6"/>
    <w:rsid w:val="00EF69EB"/>
    <w:rsid w:val="00F03599"/>
    <w:rsid w:val="00F044B1"/>
    <w:rsid w:val="00F04C71"/>
    <w:rsid w:val="00F07101"/>
    <w:rsid w:val="00F15E2F"/>
    <w:rsid w:val="00F244A1"/>
    <w:rsid w:val="00F3481E"/>
    <w:rsid w:val="00F3484E"/>
    <w:rsid w:val="00F3635E"/>
    <w:rsid w:val="00F473DF"/>
    <w:rsid w:val="00F60EF6"/>
    <w:rsid w:val="00F62F57"/>
    <w:rsid w:val="00F70DAD"/>
    <w:rsid w:val="00F73E19"/>
    <w:rsid w:val="00F7403A"/>
    <w:rsid w:val="00F740BD"/>
    <w:rsid w:val="00F859AA"/>
    <w:rsid w:val="00F85C58"/>
    <w:rsid w:val="00F866AF"/>
    <w:rsid w:val="00F94F7D"/>
    <w:rsid w:val="00F961A8"/>
    <w:rsid w:val="00F97134"/>
    <w:rsid w:val="00FA1A67"/>
    <w:rsid w:val="00FA2B66"/>
    <w:rsid w:val="00FA5464"/>
    <w:rsid w:val="00FA547F"/>
    <w:rsid w:val="00FB12C4"/>
    <w:rsid w:val="00FC13B2"/>
    <w:rsid w:val="00FC7EA1"/>
    <w:rsid w:val="00FD320F"/>
    <w:rsid w:val="00FD3882"/>
    <w:rsid w:val="00FD6465"/>
    <w:rsid w:val="00FD66E7"/>
    <w:rsid w:val="00FD6C66"/>
    <w:rsid w:val="00FE260B"/>
    <w:rsid w:val="00FE2B9D"/>
    <w:rsid w:val="00FE4A29"/>
    <w:rsid w:val="00FE5501"/>
    <w:rsid w:val="00FE6C53"/>
    <w:rsid w:val="00FE725D"/>
    <w:rsid w:val="00FF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"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746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746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7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74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27461A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27461A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27461A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27461A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27461A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27461A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27461A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27461A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27461A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27461A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27461A"/>
    <w:pPr>
      <w:spacing w:line="500" w:lineRule="exact"/>
    </w:pPr>
    <w:rPr>
      <w:sz w:val="40"/>
      <w:szCs w:val="40"/>
    </w:rPr>
  </w:style>
  <w:style w:type="character" w:customStyle="1" w:styleId="HOverskrift2Tegn">
    <w:name w:val="H Overskrift 2 Tegn"/>
    <w:basedOn w:val="HOverskriftTegn"/>
    <w:link w:val="HOverskrift2"/>
    <w:rsid w:val="0027461A"/>
    <w:rPr>
      <w:rFonts w:ascii="Conduit ITC Medium" w:hAnsi="Conduit ITC Medium"/>
      <w:color w:val="63666A"/>
      <w:sz w:val="40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27461A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paragraph" w:customStyle="1" w:styleId="HOverskrift3">
    <w:name w:val="H Overskrift 3"/>
    <w:basedOn w:val="HOverskrift2"/>
    <w:link w:val="HOverskrift3Tegn"/>
    <w:qFormat/>
    <w:rsid w:val="0027461A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27461A"/>
    <w:rPr>
      <w:rFonts w:ascii="Conduit ITC Light" w:hAnsi="Conduit ITC Light"/>
      <w:color w:val="63666A"/>
      <w:sz w:val="36"/>
      <w:szCs w:val="36"/>
    </w:rPr>
  </w:style>
  <w:style w:type="character" w:customStyle="1" w:styleId="HPaginafedTegn">
    <w:name w:val="H Pagina fed Tegn"/>
    <w:basedOn w:val="SidefodTegn"/>
    <w:link w:val="HPaginafed"/>
    <w:rsid w:val="0027461A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27461A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27461A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qFormat/>
    <w:rsid w:val="00E2036A"/>
    <w:rPr>
      <w:b/>
      <w:color w:val="FF8200" w:themeColor="accent2"/>
    </w:rPr>
  </w:style>
  <w:style w:type="character" w:styleId="Fremhv">
    <w:name w:val="Emphasis"/>
    <w:uiPriority w:val="20"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1"/>
    <w:qFormat/>
    <w:rsid w:val="00E2036A"/>
  </w:style>
  <w:style w:type="character" w:customStyle="1" w:styleId="IngenafstandTegn">
    <w:name w:val="Ingen afstand Tegn"/>
    <w:basedOn w:val="Standardskrifttypeiafsnit"/>
    <w:link w:val="Ingenafstand"/>
    <w:uiPriority w:val="1"/>
    <w:rsid w:val="00E2036A"/>
  </w:style>
  <w:style w:type="paragraph" w:styleId="Listeafsnit">
    <w:name w:val="List Paragraph"/>
    <w:basedOn w:val="Normal"/>
    <w:uiPriority w:val="34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7461A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27461A"/>
    <w:pPr>
      <w:numPr>
        <w:numId w:val="1"/>
      </w:numPr>
    </w:pPr>
  </w:style>
  <w:style w:type="character" w:customStyle="1" w:styleId="HBrdtekstBulletTegn">
    <w:name w:val="H Brødtekst Bullet Tegn"/>
    <w:basedOn w:val="HBrdtekstTegn"/>
    <w:link w:val="HBrdtekstBullet"/>
    <w:rsid w:val="0027461A"/>
    <w:rPr>
      <w:rFonts w:ascii="Univers LT Std 47 Cn Lt" w:hAnsi="Univers LT Std 47 Cn Lt"/>
      <w:sz w:val="21"/>
      <w:szCs w:val="21"/>
    </w:rPr>
  </w:style>
  <w:style w:type="paragraph" w:customStyle="1" w:styleId="HSidefod">
    <w:name w:val="H Sidefod"/>
    <w:link w:val="HSidefodTegn"/>
    <w:qFormat/>
    <w:rsid w:val="0027461A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SidefodTegn">
    <w:name w:val="H Sidefod Tegn"/>
    <w:basedOn w:val="Standardskrifttypeiafsnit"/>
    <w:link w:val="HSidefod"/>
    <w:rsid w:val="0027461A"/>
    <w:rPr>
      <w:rFonts w:ascii="MetaNormal-Roman" w:hAnsi="MetaNormal-Roman"/>
      <w:color w:val="3F3F3F" w:themeColor="accent6"/>
      <w:sz w:val="16"/>
      <w:szCs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50E33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0E33"/>
  </w:style>
  <w:style w:type="character" w:styleId="Slutnotehenvisning">
    <w:name w:val="endnote reference"/>
    <w:basedOn w:val="Standardskrifttypeiafsnit"/>
    <w:uiPriority w:val="99"/>
    <w:semiHidden/>
    <w:unhideWhenUsed/>
    <w:rsid w:val="00350E3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95AF9"/>
    <w:rPr>
      <w:color w:val="9D2235" w:themeColor="hyperlink"/>
      <w:u w:val="single"/>
    </w:rPr>
  </w:style>
  <w:style w:type="paragraph" w:styleId="Brdtekst">
    <w:name w:val="Body Text"/>
    <w:basedOn w:val="Normal"/>
    <w:link w:val="BrdtekstTegn"/>
    <w:semiHidden/>
    <w:rsid w:val="00A95AF9"/>
    <w:rPr>
      <w:rFonts w:ascii="Univers LT Std 47 Cn Lt" w:hAnsi="Univers LT Std 47 Cn Lt"/>
      <w:sz w:val="22"/>
      <w:szCs w:val="24"/>
    </w:rPr>
  </w:style>
  <w:style w:type="character" w:customStyle="1" w:styleId="BrdtekstTegn">
    <w:name w:val="Brødtekst Tegn"/>
    <w:basedOn w:val="Standardskrifttypeiafsnit"/>
    <w:link w:val="Brdtekst"/>
    <w:semiHidden/>
    <w:rsid w:val="00A95AF9"/>
    <w:rPr>
      <w:rFonts w:ascii="Univers LT Std 47 Cn Lt" w:hAnsi="Univers LT Std 47 Cn Lt"/>
      <w:sz w:val="22"/>
      <w:szCs w:val="24"/>
    </w:rPr>
  </w:style>
  <w:style w:type="paragraph" w:customStyle="1" w:styleId="Default">
    <w:name w:val="Default"/>
    <w:uiPriority w:val="99"/>
    <w:rsid w:val="00A95A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A95A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AC0EF6"/>
    <w:rPr>
      <w:color w:val="7F7F7F" w:themeColor="followedHyperlink"/>
      <w:u w:val="single"/>
    </w:rPr>
  </w:style>
  <w:style w:type="table" w:styleId="Lysliste-fremhvningsfarve3">
    <w:name w:val="Light List Accent 3"/>
    <w:basedOn w:val="Tabel-Normal"/>
    <w:uiPriority w:val="61"/>
    <w:rsid w:val="00AC0EF6"/>
    <w:tblPr>
      <w:tblStyleRowBandSize w:val="1"/>
      <w:tblStyleColBandSize w:val="1"/>
      <w:tblInd w:w="0" w:type="dxa"/>
      <w:tblBorders>
        <w:top w:val="single" w:sz="8" w:space="0" w:color="C4D600" w:themeColor="accent3"/>
        <w:left w:val="single" w:sz="8" w:space="0" w:color="C4D600" w:themeColor="accent3"/>
        <w:bottom w:val="single" w:sz="8" w:space="0" w:color="C4D600" w:themeColor="accent3"/>
        <w:right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band1Horz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</w:style>
  <w:style w:type="table" w:styleId="Lysskygge-fremhvningsfarve3">
    <w:name w:val="Light Shading Accent 3"/>
    <w:basedOn w:val="Tabel-Normal"/>
    <w:uiPriority w:val="60"/>
    <w:rsid w:val="001E7858"/>
    <w:rPr>
      <w:color w:val="92A000" w:themeColor="accent3" w:themeShade="BF"/>
    </w:rPr>
    <w:tblPr>
      <w:tblStyleRowBandSize w:val="1"/>
      <w:tblStyleColBandSize w:val="1"/>
      <w:tblInd w:w="0" w:type="dxa"/>
      <w:tblBorders>
        <w:top w:val="single" w:sz="8" w:space="0" w:color="C4D600" w:themeColor="accent3"/>
        <w:bottom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D0951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0951"/>
    <w:rPr>
      <w:rFonts w:asciiTheme="minorHAnsi" w:eastAsiaTheme="minorHAnsi" w:hAnsiTheme="minorHAnsi" w:cstheme="minorBidi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0951"/>
    <w:rPr>
      <w:rFonts w:asciiTheme="minorHAnsi" w:eastAsiaTheme="minorHAnsi" w:hAnsiTheme="minorHAnsi" w:cstheme="minorBidi"/>
      <w:lang w:eastAsia="en-US"/>
    </w:rPr>
  </w:style>
  <w:style w:type="paragraph" w:customStyle="1" w:styleId="Pa1">
    <w:name w:val="Pa1"/>
    <w:basedOn w:val="Default"/>
    <w:next w:val="Default"/>
    <w:uiPriority w:val="99"/>
    <w:rsid w:val="00805B39"/>
    <w:pPr>
      <w:spacing w:line="241" w:lineRule="atLeast"/>
    </w:pPr>
    <w:rPr>
      <w:rFonts w:ascii="Myriad Pro" w:eastAsia="Times New Roman" w:hAnsi="Myriad Pro" w:cs="Times New Roman"/>
      <w:color w:val="auto"/>
      <w:lang w:eastAsia="da-DK"/>
    </w:rPr>
  </w:style>
  <w:style w:type="character" w:customStyle="1" w:styleId="A1">
    <w:name w:val="A1"/>
    <w:uiPriority w:val="99"/>
    <w:rsid w:val="00805B39"/>
    <w:rPr>
      <w:rFonts w:cs="Myriad Pro"/>
      <w:b/>
      <w:bCs/>
      <w:color w:val="000000"/>
      <w:sz w:val="52"/>
      <w:szCs w:val="52"/>
    </w:rPr>
  </w:style>
  <w:style w:type="character" w:customStyle="1" w:styleId="hps">
    <w:name w:val="hps"/>
    <w:basedOn w:val="Standardskrifttypeiafsnit"/>
    <w:rsid w:val="005701E5"/>
  </w:style>
  <w:style w:type="character" w:customStyle="1" w:styleId="spelle">
    <w:name w:val="spelle"/>
    <w:basedOn w:val="Standardskrifttypeiafsnit"/>
    <w:rsid w:val="00E62BF1"/>
  </w:style>
  <w:style w:type="table" w:styleId="Mediumskygge1-fremhvningsfarve3">
    <w:name w:val="Medium Shading 1 Accent 3"/>
    <w:basedOn w:val="Tabel-Normal"/>
    <w:uiPriority w:val="63"/>
    <w:rsid w:val="00452DC4"/>
    <w:tblPr>
      <w:tblStyleRowBandSize w:val="1"/>
      <w:tblStyleColBandSize w:val="1"/>
      <w:tblInd w:w="0" w:type="dxa"/>
      <w:tblBorders>
        <w:top w:val="single" w:sz="8" w:space="0" w:color="EBFF21" w:themeColor="accent3" w:themeTint="BF"/>
        <w:left w:val="single" w:sz="8" w:space="0" w:color="EBFF21" w:themeColor="accent3" w:themeTint="BF"/>
        <w:bottom w:val="single" w:sz="8" w:space="0" w:color="EBFF21" w:themeColor="accent3" w:themeTint="BF"/>
        <w:right w:val="single" w:sz="8" w:space="0" w:color="EBFF21" w:themeColor="accent3" w:themeTint="BF"/>
        <w:insideH w:val="single" w:sz="8" w:space="0" w:color="EBFF2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710">
    <w:name w:val="font710"/>
    <w:basedOn w:val="Standardskrifttypeiafsnit"/>
    <w:rsid w:val="008E365F"/>
    <w:rPr>
      <w:rFonts w:ascii="Tahoma" w:hAnsi="Tahoma" w:cs="Tahoma" w:hint="default"/>
      <w:color w:val="000000"/>
      <w:sz w:val="13"/>
      <w:szCs w:val="13"/>
    </w:rPr>
  </w:style>
  <w:style w:type="character" w:customStyle="1" w:styleId="apple-converted-space">
    <w:name w:val="apple-converted-space"/>
    <w:basedOn w:val="Standardskrifttypeiafsnit"/>
    <w:rsid w:val="00447804"/>
  </w:style>
  <w:style w:type="paragraph" w:customStyle="1" w:styleId="paragraph">
    <w:name w:val="paragraph"/>
    <w:basedOn w:val="Normal"/>
    <w:rsid w:val="00E06F9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typeiafsnit"/>
    <w:rsid w:val="00E06F9B"/>
  </w:style>
  <w:style w:type="character" w:customStyle="1" w:styleId="eop">
    <w:name w:val="eop"/>
    <w:basedOn w:val="Standardskrifttypeiafsnit"/>
    <w:rsid w:val="00E06F9B"/>
  </w:style>
  <w:style w:type="character" w:customStyle="1" w:styleId="spellingerror">
    <w:name w:val="spellingerror"/>
    <w:basedOn w:val="Standardskrifttypeiafsnit"/>
    <w:rsid w:val="00E06F9B"/>
  </w:style>
  <w:style w:type="paragraph" w:styleId="NormalWeb">
    <w:name w:val="Normal (Web)"/>
    <w:basedOn w:val="Normal"/>
    <w:uiPriority w:val="99"/>
    <w:unhideWhenUsed/>
    <w:rsid w:val="00734CE0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rsid w:val="00734CE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A">
    <w:name w:val="Body A"/>
    <w:rsid w:val="00734C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734CE0"/>
  </w:style>
  <w:style w:type="paragraph" w:styleId="Almindeligtekst">
    <w:name w:val="Plain Text"/>
    <w:link w:val="AlmindeligtekstTegn"/>
    <w:rsid w:val="00734C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Arial Unicode MS" w:hAnsi="Courier New" w:cs="Arial Unicode MS"/>
      <w:color w:val="000000"/>
      <w:u w:color="000000"/>
      <w:bdr w:val="nil"/>
    </w:rPr>
  </w:style>
  <w:style w:type="character" w:customStyle="1" w:styleId="AlmindeligtekstTegn">
    <w:name w:val="Almindelig tekst Tegn"/>
    <w:basedOn w:val="Standardskrifttypeiafsnit"/>
    <w:link w:val="Almindeligtekst"/>
    <w:rsid w:val="00734CE0"/>
    <w:rPr>
      <w:rFonts w:ascii="Courier New" w:eastAsia="Arial Unicode MS" w:hAnsi="Courier New" w:cs="Arial Unicode MS"/>
      <w:color w:val="000000"/>
      <w:u w:color="000000"/>
      <w:bdr w:val="nil"/>
    </w:rPr>
  </w:style>
  <w:style w:type="paragraph" w:customStyle="1" w:styleId="Body">
    <w:name w:val="Body"/>
    <w:rsid w:val="00734CE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7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3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3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26" Type="http://schemas.openxmlformats.org/officeDocument/2006/relationships/hyperlink" Target="http://www.green-key.dk" TargetMode="External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hyperlink" Target="https://www.gds-index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29" Type="http://schemas.openxmlformats.org/officeDocument/2006/relationships/header" Target="header2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header" Target="header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hyperlink" Target="http://www.greentourismorganization.dk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A81D-8F55-44D6-9DD9-715604BC8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1280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Mikal Holt Jensen</dc:creator>
  <cp:lastModifiedBy>Mikal Holt Jensen</cp:lastModifiedBy>
  <cp:revision>3</cp:revision>
  <cp:lastPrinted>2019-01-25T09:03:00Z</cp:lastPrinted>
  <dcterms:created xsi:type="dcterms:W3CDTF">2020-03-19T14:35:00Z</dcterms:created>
  <dcterms:modified xsi:type="dcterms:W3CDTF">2020-03-19T14:37:00Z</dcterms:modified>
  <cp:category>Skabeloner</cp:category>
</cp:coreProperties>
</file>